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pStyle w:val="133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202</w:t>
      </w:r>
      <w:r>
        <w:rPr>
          <w:rFonts w:ascii="Times New Roman" w:hAnsi="Times New Roman" w:hint="eastAsia"/>
          <w:szCs w:val="44"/>
        </w:rPr>
        <w:t>6年前7个月经满洲里口岸</w:t>
      </w:r>
    </w:p>
    <w:p>
      <w:pPr>
        <w:pStyle w:val="133"/>
        <w:rPr>
          <w:rFonts w:ascii="Times New Roman" w:hAnsi="Times New Roman"/>
          <w:szCs w:val="44"/>
        </w:rPr>
      </w:pPr>
      <w:bookmarkStart w:id="0" w:name="_GoBack"/>
      <w:bookmarkEnd w:id="0"/>
      <w:r>
        <w:rPr>
          <w:rFonts w:ascii="Times New Roman" w:hAnsi="Times New Roman" w:hint="eastAsia"/>
          <w:szCs w:val="44"/>
        </w:rPr>
        <w:t>出口手机增加2.8倍</w:t>
      </w:r>
    </w:p>
    <w:p>
      <w:pPr>
        <w:pStyle w:val="134"/>
        <w:autoSpaceDN w:val="0"/>
        <w:spacing w:line="560" w:lineRule="exact"/>
        <w:ind w:firstLineChars="200" w:firstLine="640"/>
        <w:jc w:val="center"/>
        <w:rPr>
          <w:rFonts w:eastAsia="方正仿宋_GBK"/>
          <w:sz w:val="32"/>
          <w:szCs w:val="32"/>
          <w:lang w:eastAsia="zh-CN"/>
        </w:rPr>
      </w:pPr>
    </w:p>
    <w:p>
      <w:pPr>
        <w:kinsoku/>
        <w:wordWrap/>
        <w:overflowPunct/>
        <w:topLinePunct w:val="0"/>
        <w:autoSpaceDE/>
        <w:autoSpaceDN w:val="0"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kern w:val="2"/>
          <w:sz w:val="32"/>
          <w:szCs w:val="32"/>
          <w:lang w:eastAsia="zh-CN"/>
        </w:rPr>
        <w:t>据海关统计，2026年前7个月，经满洲里口岸出口手机161.5万台，同比（下同）增加</w:t>
      </w:r>
      <w:r>
        <w:rPr>
          <w:rFonts w:ascii="Times New Roman" w:eastAsia="方正仿宋_GBK" w:hAnsi="Times New Roman"/>
          <w:kern w:val="2"/>
          <w:sz w:val="32"/>
          <w:szCs w:val="32"/>
          <w:lang w:val="en-US" w:eastAsia="zh-CN"/>
        </w:rPr>
        <w:t>2.8倍</w:t>
      </w:r>
      <w:r>
        <w:rPr>
          <w:rFonts w:ascii="Times New Roman" w:eastAsia="方正仿宋_GBK" w:hAnsi="Times New Roman"/>
          <w:kern w:val="2"/>
          <w:sz w:val="32"/>
          <w:szCs w:val="32"/>
          <w:lang w:eastAsia="zh-CN"/>
        </w:rPr>
        <w:t>；价值11.8亿元，增长4.3倍。7月份，经满洲里口岸出口手机18.1万台，增加55.8%；价值1.9亿元，增长3.4倍。</w:t>
      </w:r>
      <w:r>
        <w:rPr>
          <w:rFonts w:ascii="Times New Roman" w:eastAsia="方正仿宋_GBK" w:hAnsi="Times New Roman"/>
          <w:sz w:val="32"/>
          <w:szCs w:val="32"/>
        </w:rPr>
        <w:t>2026年前7个月经满洲里口岸手机出口的主要特点：</w:t>
      </w:r>
    </w:p>
    <w:p>
      <w:pPr>
        <w:keepNext w:val="0"/>
        <w:keepLines w:val="0"/>
        <w:pageBreakBefore w:val="0"/>
        <w:widowControl w:val="0"/>
        <w:suppressLineNumbers w:val="0"/>
        <w:suppressAutoHyphens w:val="0"/>
        <w:adjustRightInd w:val="0"/>
        <w:snapToGrid w:val="0"/>
        <w:spacing w:line="560" w:lineRule="exact"/>
        <w:ind w:firstLineChars="200" w:firstLine="640"/>
        <w:jc w:val="both"/>
        <w:rPr>
          <w:rFonts w:ascii="方正黑体_GBK" w:eastAsia="方正黑体_GBK" w:cs="方正黑体_GBK" w:hAnsi="方正黑体_GBK" w:hint="eastAsia"/>
          <w:kern w:val="2"/>
          <w:sz w:val="32"/>
          <w:szCs w:val="32"/>
          <w:lang w:eastAsia="zh-CN"/>
        </w:rPr>
      </w:pPr>
      <w:r>
        <w:rPr>
          <w:rFonts w:ascii="方正黑体_GBK" w:eastAsia="方正黑体_GBK" w:cs="方正黑体_GBK" w:hAnsi="方正黑体_GBK" w:hint="eastAsia"/>
          <w:kern w:val="2"/>
          <w:sz w:val="32"/>
          <w:szCs w:val="32"/>
          <w:lang w:eastAsia="zh-CN"/>
        </w:rPr>
        <w:t>一</w:t>
      </w:r>
      <w:r>
        <w:rPr>
          <w:rFonts w:ascii="方正黑体_GBK" w:eastAsia="方正黑体_GBK" w:cs="方正黑体_GBK" w:hAnsi="方正黑体_GBK" w:hint="eastAsia"/>
          <w:kern w:val="2"/>
          <w:sz w:val="32"/>
          <w:szCs w:val="32"/>
          <w:lang w:eastAsia="zh-CN"/>
        </w:rPr>
        <w:t>、</w:t>
      </w:r>
      <w:r>
        <w:rPr>
          <w:rFonts w:ascii="方正黑体_GBK" w:eastAsia="方正黑体_GBK" w:cs="方正黑体_GBK" w:hAnsi="方正黑体_GBK" w:hint="eastAsia"/>
          <w:sz w:val="32"/>
          <w:szCs w:val="32"/>
          <w:lang w:eastAsia="zh-CN"/>
        </w:rPr>
        <w:t>一般贸易方式出口超七成</w:t>
      </w:r>
    </w:p>
    <w:p>
      <w:pPr>
        <w:kinsoku/>
        <w:wordWrap/>
        <w:overflowPunct/>
        <w:topLinePunct w:val="0"/>
        <w:autoSpaceDE/>
        <w:autoSpaceDN w:val="0"/>
        <w:adjustRightInd w:val="0"/>
        <w:snapToGrid w:val="0"/>
        <w:spacing w:line="560" w:lineRule="exact"/>
        <w:ind w:firstLineChars="200" w:firstLine="640"/>
        <w:jc w:val="both"/>
        <w:rPr>
          <w:rFonts w:ascii="Times New Roman" w:eastAsia="方正仿宋_GBK" w:hAnsi="Times New Roman"/>
          <w:kern w:val="2"/>
          <w:sz w:val="32"/>
          <w:szCs w:val="32"/>
          <w:lang w:eastAsia="zh-CN"/>
        </w:rPr>
      </w:pPr>
      <w:r>
        <w:rPr>
          <w:rFonts w:ascii="Times New Roman" w:eastAsia="方正仿宋_GBK" w:hAnsi="Times New Roman"/>
          <w:kern w:val="2"/>
          <w:sz w:val="32"/>
          <w:szCs w:val="32"/>
          <w:lang w:eastAsia="zh-CN"/>
        </w:rPr>
        <w:t>前7个月，以一般贸易方式出口手机125.9万台，增加</w:t>
      </w:r>
      <w:r>
        <w:rPr>
          <w:rFonts w:ascii="Times New Roman" w:eastAsia="方正仿宋_GBK" w:hAnsi="Times New Roman"/>
          <w:kern w:val="2"/>
          <w:sz w:val="32"/>
          <w:szCs w:val="32"/>
          <w:lang w:val="en-US" w:eastAsia="zh-CN"/>
        </w:rPr>
        <w:t>3.2倍</w:t>
      </w:r>
      <w:r>
        <w:rPr>
          <w:rFonts w:ascii="Times New Roman" w:eastAsia="方正仿宋_GBK" w:hAnsi="Times New Roman"/>
          <w:kern w:val="2"/>
          <w:sz w:val="32"/>
          <w:szCs w:val="32"/>
          <w:lang w:eastAsia="zh-CN"/>
        </w:rPr>
        <w:t>，占同期经满洲里口岸出口手机总量的（下同）78%；以保税物流方式出口手机34.5万台，增加</w:t>
      </w:r>
      <w:r>
        <w:rPr>
          <w:rFonts w:ascii="Times New Roman" w:eastAsia="方正仿宋_GBK" w:hAnsi="Times New Roman"/>
          <w:kern w:val="2"/>
          <w:sz w:val="32"/>
          <w:szCs w:val="32"/>
          <w:lang w:val="en-US" w:eastAsia="zh-CN"/>
        </w:rPr>
        <w:t>1.8倍</w:t>
      </w:r>
      <w:r>
        <w:rPr>
          <w:rFonts w:ascii="Times New Roman" w:eastAsia="方正仿宋_GBK" w:hAnsi="Times New Roman"/>
          <w:kern w:val="2"/>
          <w:sz w:val="32"/>
          <w:szCs w:val="32"/>
          <w:lang w:eastAsia="zh-CN"/>
        </w:rPr>
        <w:t>，占21.4%；加工贸易出口</w:t>
      </w:r>
      <w:r>
        <w:rPr>
          <w:rFonts w:ascii="Times New Roman" w:eastAsia="方正仿宋_GBK" w:hAnsi="Times New Roman"/>
          <w:kern w:val="2"/>
          <w:sz w:val="32"/>
          <w:szCs w:val="32"/>
          <w:lang w:val="en-US" w:eastAsia="zh-CN"/>
        </w:rPr>
        <w:t>1.1万台，去年同期无出口。</w:t>
      </w:r>
    </w:p>
    <w:p>
      <w:pPr>
        <w:kinsoku/>
        <w:wordWrap/>
        <w:overflowPunct/>
        <w:topLinePunct w:val="0"/>
        <w:autoSpaceDE/>
        <w:autoSpaceDN w:val="0"/>
        <w:adjustRightInd w:val="0"/>
        <w:snapToGrid w:val="0"/>
        <w:spacing w:line="560" w:lineRule="exact"/>
        <w:ind w:firstLineChars="200" w:firstLine="640"/>
        <w:jc w:val="both"/>
        <w:rPr>
          <w:rFonts w:ascii="方正黑体_GBK" w:eastAsia="方正黑体_GBK" w:cs="方正黑体_GBK" w:hAnsi="方正黑体_GBK" w:hint="eastAsia"/>
          <w:bCs/>
          <w:sz w:val="32"/>
          <w:szCs w:val="32"/>
        </w:rPr>
      </w:pPr>
      <w:r>
        <w:rPr>
          <w:rFonts w:ascii="方正黑体_GBK" w:eastAsia="方正黑体_GBK" w:cs="方正黑体_GBK" w:hAnsi="方正黑体_GBK" w:hint="eastAsia"/>
          <w:bCs/>
          <w:sz w:val="32"/>
          <w:szCs w:val="32"/>
        </w:rPr>
        <w:t>二、民营企业主导出口</w:t>
      </w:r>
    </w:p>
    <w:p>
      <w:pPr>
        <w:kinsoku/>
        <w:wordWrap/>
        <w:overflowPunct/>
        <w:topLinePunct w:val="0"/>
        <w:autoSpaceDE/>
        <w:autoSpaceDN w:val="0"/>
        <w:adjustRightInd w:val="0"/>
        <w:snapToGrid w:val="0"/>
        <w:spacing w:line="560" w:lineRule="exact"/>
        <w:ind w:firstLineChars="200" w:firstLine="640"/>
        <w:jc w:val="both"/>
        <w:rPr>
          <w:rFonts w:ascii="Times New Roman" w:eastAsia="方正仿宋_GBK" w:hAnsi="Times New Roman"/>
          <w:bCs/>
          <w:sz w:val="32"/>
          <w:szCs w:val="32"/>
          <w:lang w:eastAsia="zh-CN"/>
        </w:rPr>
      </w:pPr>
      <w:r>
        <w:rPr>
          <w:rFonts w:ascii="Times New Roman" w:eastAsia="方正仿宋_GBK" w:hAnsi="Times New Roman"/>
          <w:bCs/>
          <w:sz w:val="32"/>
          <w:szCs w:val="32"/>
          <w:lang w:eastAsia="zh-CN"/>
        </w:rPr>
        <w:t>前7个月，民营企业出口手机145.1万台，增加</w:t>
      </w:r>
      <w:r>
        <w:rPr>
          <w:rFonts w:ascii="Times New Roman" w:eastAsia="方正仿宋_GBK" w:hAnsi="Times New Roman"/>
          <w:bCs/>
          <w:sz w:val="32"/>
          <w:szCs w:val="32"/>
          <w:lang w:val="en-US" w:eastAsia="zh-CN"/>
        </w:rPr>
        <w:t>2.4倍</w:t>
      </w:r>
      <w:r>
        <w:rPr>
          <w:rFonts w:ascii="Times New Roman" w:eastAsia="方正仿宋_GBK" w:hAnsi="Times New Roman"/>
          <w:bCs/>
          <w:sz w:val="32"/>
          <w:szCs w:val="32"/>
          <w:lang w:eastAsia="zh-CN"/>
        </w:rPr>
        <w:t>，占89.9%；外商投资企业出口手机16.4万台，去年同期无出口，占10.1%。</w:t>
      </w:r>
    </w:p>
    <w:p>
      <w:pPr>
        <w:kinsoku/>
        <w:wordWrap/>
        <w:overflowPunct/>
        <w:topLinePunct w:val="0"/>
        <w:autoSpaceDE/>
        <w:autoSpaceDN w:val="0"/>
        <w:adjustRightInd w:val="0"/>
        <w:snapToGrid w:val="0"/>
        <w:spacing w:line="560" w:lineRule="exact"/>
        <w:ind w:firstLineChars="200" w:firstLine="640"/>
        <w:rPr>
          <w:rFonts w:ascii="方正黑体_GBK" w:eastAsia="方正黑体_GBK" w:cs="方正黑体_GBK" w:hAnsi="方正黑体_GBK" w:hint="eastAsia"/>
          <w:bCs/>
          <w:sz w:val="32"/>
          <w:szCs w:val="32"/>
          <w:lang w:eastAsia="zh-CN"/>
        </w:rPr>
      </w:pPr>
      <w:r>
        <w:rPr>
          <w:rFonts w:ascii="方正黑体_GBK" w:eastAsia="方正黑体_GBK" w:cs="方正黑体_GBK" w:hAnsi="方正黑体_GBK" w:hint="eastAsia"/>
          <w:bCs/>
          <w:sz w:val="32"/>
          <w:szCs w:val="32"/>
          <w:lang w:eastAsia="zh-CN"/>
        </w:rPr>
        <w:t>三、近九成出口至俄罗斯</w:t>
      </w:r>
    </w:p>
    <w:p>
      <w:pPr>
        <w:kinsoku/>
        <w:wordWrap/>
        <w:overflowPunct/>
        <w:topLinePunct w:val="0"/>
        <w:autoSpaceDE/>
        <w:autoSpaceDN w:val="0"/>
        <w:adjustRightInd w:val="0"/>
        <w:snapToGrid w:val="0"/>
        <w:spacing w:line="560" w:lineRule="exact"/>
        <w:ind w:firstLineChars="200" w:firstLine="640"/>
        <w:jc w:val="both"/>
        <w:rPr>
          <w:rFonts w:ascii="Times New Roman" w:eastAsia="方正仿宋_GBK" w:hAnsi="Times New Roman"/>
          <w:bCs/>
          <w:sz w:val="32"/>
          <w:szCs w:val="32"/>
          <w:lang w:eastAsia="zh-CN"/>
        </w:rPr>
      </w:pPr>
      <w:r>
        <w:rPr>
          <w:rFonts w:ascii="Times New Roman" w:eastAsia="方正仿宋_GBK" w:hAnsi="Times New Roman"/>
          <w:bCs/>
          <w:sz w:val="32"/>
          <w:szCs w:val="32"/>
          <w:lang w:eastAsia="zh-CN"/>
        </w:rPr>
        <w:t>前7个月，对俄罗斯出口手机143万台，增加</w:t>
      </w:r>
      <w:r>
        <w:rPr>
          <w:rFonts w:ascii="Times New Roman" w:eastAsia="方正仿宋_GBK" w:hAnsi="Times New Roman"/>
          <w:bCs/>
          <w:sz w:val="32"/>
          <w:szCs w:val="32"/>
          <w:lang w:val="en-US" w:eastAsia="zh-CN"/>
        </w:rPr>
        <w:t>3.2倍</w:t>
      </w:r>
      <w:r>
        <w:rPr>
          <w:rFonts w:ascii="Times New Roman" w:eastAsia="方正仿宋_GBK" w:hAnsi="Times New Roman"/>
          <w:bCs/>
          <w:sz w:val="32"/>
          <w:szCs w:val="32"/>
          <w:lang w:eastAsia="zh-CN"/>
        </w:rPr>
        <w:t>，占88.6%；对亚美尼亚出口手机15.3万台，增加</w:t>
      </w:r>
      <w:r>
        <w:rPr>
          <w:rFonts w:ascii="Times New Roman" w:eastAsia="方正仿宋_GBK" w:hAnsi="Times New Roman"/>
          <w:bCs/>
          <w:sz w:val="32"/>
          <w:szCs w:val="32"/>
          <w:lang w:val="en-US" w:eastAsia="zh-CN"/>
        </w:rPr>
        <w:t>1.4倍</w:t>
      </w:r>
      <w:r>
        <w:rPr>
          <w:rFonts w:ascii="Times New Roman" w:eastAsia="方正仿宋_GBK" w:hAnsi="Times New Roman"/>
          <w:bCs/>
          <w:sz w:val="32"/>
          <w:szCs w:val="32"/>
          <w:lang w:eastAsia="zh-CN"/>
        </w:rPr>
        <w:t>；对哈萨克斯坦出口手机2万台，去年同期无出口，占1.2</w:t>
      </w:r>
      <w:r>
        <w:rPr>
          <w:rFonts w:ascii="Times New Roman" w:eastAsia="方正仿宋_GBK" w:hAnsi="Times New Roman"/>
          <w:bCs/>
          <w:sz w:val="32"/>
          <w:szCs w:val="32"/>
          <w:lang w:val="en-US" w:eastAsia="zh-CN"/>
        </w:rPr>
        <w:t>%</w:t>
      </w:r>
      <w:r>
        <w:rPr>
          <w:rFonts w:ascii="Times New Roman" w:eastAsia="方正仿宋_GBK" w:hAnsi="Times New Roman"/>
          <w:bCs/>
          <w:sz w:val="32"/>
          <w:szCs w:val="32"/>
          <w:lang w:eastAsia="zh-CN"/>
        </w:rPr>
        <w:t>；对白俄罗斯出口手机1.1万台，增加9.3倍，占0.7%。</w:t>
      </w:r>
    </w:p>
    <w:p>
      <w:pPr>
        <w:kinsoku/>
        <w:wordWrap/>
        <w:overflowPunct/>
        <w:topLinePunct w:val="0"/>
        <w:autoSpaceDE/>
        <w:autoSpaceDN w:val="0"/>
        <w:adjustRightInd w:val="0"/>
        <w:snapToGrid w:val="0"/>
        <w:spacing w:line="560" w:lineRule="exact"/>
        <w:ind w:firstLineChars="200" w:firstLine="640"/>
        <w:rPr>
          <w:rFonts w:ascii="方正黑体_GBK" w:eastAsia="方正黑体_GBK" w:cs="方正黑体_GBK" w:hAnsi="方正黑体_GBK" w:hint="eastAsia"/>
          <w:bCs/>
          <w:sz w:val="32"/>
          <w:szCs w:val="32"/>
          <w:lang w:eastAsia="zh-CN"/>
        </w:rPr>
      </w:pPr>
      <w:r>
        <w:rPr>
          <w:rFonts w:ascii="方正黑体_GBK" w:eastAsia="方正黑体_GBK" w:cs="方正黑体_GBK" w:hAnsi="方正黑体_GBK" w:hint="eastAsia"/>
          <w:bCs/>
          <w:sz w:val="32"/>
          <w:szCs w:val="32"/>
          <w:lang w:eastAsia="zh-CN"/>
        </w:rPr>
        <w:t>四、超六成为智能手机</w:t>
      </w:r>
    </w:p>
    <w:p>
      <w:pPr>
        <w:kinsoku/>
        <w:wordWrap/>
        <w:overflowPunct/>
        <w:topLinePunct w:val="0"/>
        <w:autoSpaceDE/>
        <w:autoSpaceDN w:val="0"/>
        <w:adjustRightInd w:val="0"/>
        <w:snapToGrid w:val="0"/>
        <w:spacing w:line="560" w:lineRule="exact"/>
        <w:ind w:firstLineChars="200" w:firstLine="616"/>
        <w:jc w:val="both"/>
        <w:rPr>
          <w:rFonts w:ascii="Times New Roman" w:eastAsia="方正仿宋_GBK" w:hAnsi="Times New Roman"/>
          <w:sz w:val="32"/>
          <w:szCs w:val="32"/>
          <w:lang w:eastAsia="zh-CN"/>
        </w:rPr>
      </w:pPr>
      <w:r>
        <w:rPr>
          <w:rFonts w:ascii="Times New Roman" w:eastAsia="方正仿宋_GBK" w:hAnsi="Times New Roman"/>
          <w:spacing w:val="-6"/>
          <w:sz w:val="32"/>
          <w:szCs w:val="32"/>
          <w:lang w:eastAsia="zh-CN"/>
        </w:rPr>
        <w:t>前7个月，</w:t>
      </w:r>
      <w:r>
        <w:rPr>
          <w:rFonts w:ascii="Times New Roman" w:eastAsia="方正仿宋_GBK" w:hAnsi="Times New Roman"/>
          <w:sz w:val="32"/>
          <w:szCs w:val="32"/>
          <w:lang w:eastAsia="zh-CN"/>
        </w:rPr>
        <w:t>出口智能手机105万台，增加</w:t>
      </w:r>
      <w:r>
        <w:rPr>
          <w:rFonts w:ascii="Times New Roman" w:eastAsia="方正仿宋_GBK" w:hAnsi="Times New Roman"/>
          <w:sz w:val="32"/>
          <w:szCs w:val="32"/>
          <w:lang w:val="en-US" w:eastAsia="zh-CN"/>
        </w:rPr>
        <w:t>4.2</w:t>
      </w:r>
      <w:r>
        <w:rPr>
          <w:rFonts w:ascii="Times New Roman" w:eastAsia="方正仿宋_GBK" w:hAnsi="Times New Roman"/>
          <w:sz w:val="32"/>
          <w:szCs w:val="32"/>
          <w:lang w:eastAsia="zh-CN"/>
        </w:rPr>
        <w:t>倍，占65%；手持（包括车载）式无线电话机出口56.5万台，增加</w:t>
      </w:r>
      <w:r>
        <w:rPr>
          <w:rFonts w:ascii="Times New Roman" w:eastAsia="方正仿宋_GBK" w:hAnsi="Times New Roman"/>
          <w:sz w:val="32"/>
          <w:szCs w:val="32"/>
          <w:lang w:val="en-US" w:eastAsia="zh-CN"/>
        </w:rPr>
        <w:t>1.5倍</w:t>
      </w:r>
      <w:r>
        <w:rPr>
          <w:rFonts w:ascii="Times New Roman" w:eastAsia="方正仿宋_GBK" w:hAnsi="Times New Roman"/>
          <w:sz w:val="32"/>
          <w:szCs w:val="32"/>
          <w:lang w:eastAsia="zh-CN"/>
        </w:rPr>
        <w:t>，占35%。</w:t>
      </w:r>
    </w:p>
    <w:p/>
    <w:sectPr>
      <w:pgSz w:w="11907" w:h="16839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仿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宋体">
    <w:altName w:val="华文宋体"/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0FFFFF88"/>
    <w:multiLevelType w:val="singleLevel"/>
    <w:tmpl w:val="00000000"/>
    <w:lvl w:ilvl="0">
      <w:start w:val="1"/>
      <w:numFmt w:val="decimal"/>
      <w:lvlRestart w:val="0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10"/>
  <w:doNotDisplayPageBoundaries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balanceSingleByteDoubleByteWidth/>
    <w:ulTrailSpace/>
    <w:doNotExpandShiftReturn/>
    <w:adjustLineHeightInTable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next w:val="15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1"/>
      <w:u w:val="none" w:color="auto"/>
      <w:shd w:val="clear" w:color="auto" w:fill="auto"/>
      <w:vertAlign w:val="baseline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index 5"/>
    <w:basedOn w:val="0"/>
    <w:autoRedefine/>
    <w:next w:val="0"/>
    <w:pPr>
      <w:ind w:left="1680"/>
    </w:pPr>
  </w:style>
  <w:style w:type="paragraph" w:styleId="17">
    <w:name w:val="index 7"/>
    <w:basedOn w:val="0"/>
    <w:autoRedefine/>
    <w:next w:val="0"/>
    <w:pPr>
      <w:ind w:left="2520"/>
    </w:pPr>
  </w:style>
  <w:style w:type="paragraph" w:styleId="50">
    <w:name w:val="List Number"/>
    <w:basedOn w:val="0"/>
    <w:pPr>
      <w:numPr>
        <w:ilvl w:val="0"/>
        <w:numId w:val="1"/>
      </w:numPr>
    </w:pPr>
  </w:style>
  <w:style w:type="paragraph" w:customStyle="1" w:styleId="133">
    <w:name w:val="公文标题"/>
    <w:pPr>
      <w:widowControl w:val="0"/>
      <w:spacing w:line="560" w:lineRule="exact"/>
      <w:jc w:val="center"/>
    </w:pPr>
    <w:rPr>
      <w:rFonts w:ascii="方正小标宋_GBK" w:eastAsia="方正小标宋_GBK" w:cs="Times New Roman" w:hAnsi="Times New Roman"/>
      <w:kern w:val="2"/>
      <w:sz w:val="44"/>
      <w:szCs w:val="22"/>
      <w:lang w:val="en-US" w:eastAsia="zh-CN" w:bidi="ar-SA"/>
    </w:rPr>
  </w:style>
  <w:style w:type="paragraph" w:customStyle="1" w:styleId="134">
    <w:name w:val="样式 2 小四"/>
    <w:rPr>
      <w:rFonts w:ascii="Times New Roman" w:eastAsia="Times New Roman" w:cs="Times New Roman" w:hAnsi="Times New Roman"/>
      <w:sz w:val="24"/>
      <w:szCs w:val="24"/>
      <w:lang w:val="en-US" w:eastAsia="zh-CN" w:bidi="ar-SA"/>
    </w:rPr>
  </w:style>
  <w:style w:type="paragraph" w:customStyle="1" w:styleId="135">
    <w:name w:val="样式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1"/>
      <w:u w:val="none" w:color="auto"/>
      <w:shd w:val="clear" w:color="auto" w:fill="auto"/>
      <w:vertAlign w:val="baseline"/>
      <w:lang w:val="en-US" w:eastAsia="zh-CN" w:bidi="ar-SA"/>
    </w:rPr>
  </w:style>
  <w:style w:type="paragraph" w:customStyle="1" w:styleId="136">
    <w:name w:val="样式 1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1"/>
      <w:u w:val="none" w:color="auto"/>
      <w:shd w:val="clear" w:color="auto" w:fill="auto"/>
      <w:vertAlign w:val="baseline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70E8731F-3864-495F-A3AB-A17ACA7B4884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2</TotalTime>
  <Application>Yozo_Office27021597764231179</Application>
  <Pages>2</Pages>
  <Words>0</Words>
  <Characters>423</Characters>
  <Lines>0</Lines>
  <Paragraphs>13</Paragraphs>
  <CharactersWithSpaces>564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jxh</dc:creator>
  <cp:lastModifiedBy>jxh</cp:lastModifiedBy>
  <cp:revision>1</cp:revision>
  <dcterms:created xsi:type="dcterms:W3CDTF">2026-08-14T09:47:44Z</dcterms:created>
  <dcterms:modified xsi:type="dcterms:W3CDTF">2026-08-14T09:50:14Z</dcterms:modified>
</cp:coreProperties>
</file>