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Default Extension="bin" ContentType="application/vnd.openxmlformats-officedocument.oleObject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0"/>
        <w:spacing w:line="560" w:lineRule="exact"/>
        <w:rPr>
          <w:rFonts w:cs="Times New Roman"/>
        </w:rPr>
      </w:pPr>
      <w:bookmarkStart w:id="0" w:name="_GoBack"/>
      <w:bookmarkEnd w:id="0"/>
    </w:p>
    <w:p>
      <w:pPr>
        <w:pStyle w:val="5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 xml:space="preserve"> 出口监管仓库设立审批行政审批事项服务指南</w:t>
      </w:r>
    </w:p>
    <w:p>
      <w:pPr>
        <w:pStyle w:val="50"/>
        <w:spacing w:line="560" w:lineRule="exact"/>
        <w:rPr>
          <w:rFonts w:eastAsia="方正小标宋_GBK"/>
          <w:sz w:val="32"/>
          <w:szCs w:val="32"/>
        </w:rPr>
      </w:pP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一、行政审批事项名称：</w:t>
      </w:r>
      <w:r>
        <w:rPr>
          <w:rFonts w:eastAsia="方正仿宋_GBK" w:hint="eastAsia"/>
          <w:sz w:val="32"/>
          <w:szCs w:val="32"/>
        </w:rPr>
        <w:t>出口监管仓库设立审批。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二、适用范围：</w:t>
      </w:r>
      <w:r>
        <w:rPr>
          <w:rFonts w:eastAsia="方正仿宋_GBK" w:hint="eastAsia"/>
          <w:sz w:val="32"/>
          <w:szCs w:val="32"/>
        </w:rPr>
        <w:t>本指南适用于出口监管仓库设立、变更、延续、注销业务的办理。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三、事项类型：</w:t>
      </w:r>
      <w:r>
        <w:rPr>
          <w:rFonts w:eastAsia="方正仿宋_GBK" w:hint="eastAsia"/>
          <w:sz w:val="32"/>
          <w:szCs w:val="32"/>
        </w:rPr>
        <w:t>行政许可。</w:t>
      </w:r>
    </w:p>
    <w:p>
      <w:pPr>
        <w:pStyle w:val="5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四、</w:t>
      </w:r>
      <w:r>
        <w:rPr>
          <w:rFonts w:eastAsia="方正黑体_GBK" w:cs="宋体" w:hint="eastAsia"/>
          <w:sz w:val="32"/>
          <w:szCs w:val="32"/>
        </w:rPr>
        <w:t>审批依据</w:t>
      </w:r>
      <w:r>
        <w:rPr>
          <w:rFonts w:eastAsia="方正黑体_GBK" w:hint="eastAsia"/>
          <w:sz w:val="32"/>
          <w:szCs w:val="32"/>
        </w:rPr>
        <w:t>：</w:t>
      </w:r>
    </w:p>
    <w:p>
      <w:pPr>
        <w:pStyle w:val="50"/>
        <w:spacing w:line="560" w:lineRule="exact"/>
        <w:ind w:firstLineChars="200" w:firstLine="640"/>
        <w:rPr>
          <w:rFonts w:eastAsia="方正楷体_GBK" w:hint="eastAsia"/>
          <w:b/>
          <w:bCs/>
          <w:sz w:val="32"/>
          <w:szCs w:val="32"/>
        </w:rPr>
      </w:pPr>
      <w:r>
        <w:rPr>
          <w:rFonts w:eastAsia="方正楷体_GBK" w:hint="eastAsia"/>
          <w:b/>
          <w:bCs/>
          <w:sz w:val="32"/>
          <w:szCs w:val="32"/>
        </w:rPr>
        <w:t>（一）</w:t>
      </w:r>
      <w:r>
        <w:rPr>
          <w:rFonts w:eastAsia="方正仿宋_GBK" w:hint="eastAsia"/>
          <w:sz w:val="32"/>
          <w:szCs w:val="32"/>
        </w:rPr>
        <w:t>《中华人民共和国海关法》</w:t>
      </w:r>
    </w:p>
    <w:p>
      <w:pPr>
        <w:widowControl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仿宋_GBK"/>
          <w:szCs w:val="32"/>
        </w:rPr>
        <w:t>第三十二条　经营保税货物的储存、加工、装配、展示、运输、寄售业务和经营免税商店，应当符合海关监管要求，经海关批准，并办理注册手续。</w:t>
      </w:r>
      <w:r>
        <w:rPr>
          <w:rFonts w:eastAsia="方正仿宋_GBK"/>
          <w:bCs/>
          <w:szCs w:val="32"/>
        </w:rPr>
        <w:t>保税货物的转让、转移以及进出保税场所，应当向海关办理有关手续，接受海关监管和查验。</w:t>
      </w:r>
    </w:p>
    <w:p>
      <w:pPr>
        <w:widowControl/>
        <w:spacing w:line="560" w:lineRule="exact"/>
        <w:ind w:firstLineChars="200" w:firstLine="640"/>
        <w:rPr>
          <w:rFonts w:eastAsia="方正仿宋_GBK" w:hint="eastAsia"/>
          <w:b/>
          <w:bCs/>
          <w:szCs w:val="32"/>
        </w:rPr>
      </w:pPr>
      <w:r>
        <w:rPr>
          <w:rFonts w:eastAsia="方正仿宋_GBK" w:hint="eastAsia"/>
          <w:b/>
          <w:bCs/>
          <w:szCs w:val="32"/>
        </w:rPr>
        <w:t>（二）《</w:t>
      </w:r>
      <w:r>
        <w:rPr>
          <w:rFonts w:eastAsia="方正仿宋_GBK"/>
          <w:b/>
          <w:bCs/>
          <w:szCs w:val="32"/>
        </w:rPr>
        <w:t>中华人民共和国海关对出口监管仓库及所存货物的管理办法</w:t>
      </w:r>
      <w:r>
        <w:rPr>
          <w:rFonts w:eastAsia="方正仿宋_GBK" w:hint="eastAsia"/>
          <w:b/>
          <w:bCs/>
          <w:szCs w:val="32"/>
        </w:rPr>
        <w:t>》</w:t>
      </w:r>
      <w:r>
        <w:rPr>
          <w:rFonts w:eastAsia="方正仿宋_GBK"/>
          <w:szCs w:val="32"/>
        </w:rPr>
        <w:t>（海关总署令第</w:t>
      </w:r>
      <w:r>
        <w:rPr>
          <w:rFonts w:eastAsia="方正仿宋_GBK" w:hint="eastAsia"/>
          <w:szCs w:val="32"/>
        </w:rPr>
        <w:t>133</w:t>
      </w:r>
      <w:r>
        <w:rPr>
          <w:rFonts w:eastAsia="方正仿宋_GBK"/>
          <w:szCs w:val="32"/>
        </w:rPr>
        <w:t>号公</w:t>
      </w:r>
      <w:r>
        <w:rPr>
          <w:rFonts w:eastAsia="方正仿宋_GBK" w:hint="eastAsia"/>
          <w:szCs w:val="32"/>
        </w:rPr>
        <w:t>布，</w:t>
      </w:r>
      <w:r>
        <w:rPr>
          <w:rFonts w:eastAsia="方正仿宋_GBK"/>
          <w:szCs w:val="32"/>
        </w:rPr>
        <w:t>根据海关总署令第227号、第235号、第240号、第24</w:t>
      </w:r>
      <w:r>
        <w:rPr>
          <w:rFonts w:eastAsia="方正仿宋_GBK" w:hint="eastAsia"/>
          <w:szCs w:val="32"/>
        </w:rPr>
        <w:t>3</w:t>
      </w:r>
      <w:r>
        <w:rPr>
          <w:rFonts w:eastAsia="方正仿宋_GBK"/>
          <w:szCs w:val="32"/>
        </w:rPr>
        <w:t>号、第263号</w:t>
      </w:r>
      <w:r>
        <w:rPr>
          <w:rFonts w:eastAsia="方正仿宋_GBK" w:hint="eastAsia"/>
          <w:szCs w:val="32"/>
        </w:rPr>
        <w:t>修</w:t>
      </w:r>
      <w:r>
        <w:rPr>
          <w:rFonts w:eastAsia="方正仿宋_GBK"/>
          <w:szCs w:val="32"/>
        </w:rPr>
        <w:t>正</w:t>
      </w:r>
      <w:r>
        <w:rPr>
          <w:rFonts w:eastAsia="方正仿宋_GBK" w:hint="eastAsia"/>
          <w:szCs w:val="32"/>
        </w:rPr>
        <w:t>）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第九条　申请设立出口监管仓库的经营企业，应当具备下列条件：</w:t>
      </w:r>
    </w:p>
    <w:p>
      <w:pPr>
        <w:pStyle w:val="81"/>
        <w:autoSpaceDN w:val="0"/>
        <w:adjustRightInd w:val="0"/>
        <w:snapToGrid w:val="0"/>
        <w:spacing w:line="560" w:lineRule="exact"/>
        <w:ind w:firstLineChars="200" w:firstLine="640"/>
      </w:pPr>
      <w:r>
        <w:rPr>
          <w:rFonts w:eastAsia="方正仿宋_GBK" w:hint="eastAsia"/>
          <w:bCs/>
          <w:szCs w:val="32"/>
        </w:rPr>
        <w:t>1</w:t>
      </w:r>
      <w:r>
        <w:rPr>
          <w:rFonts w:eastAsia="方正仿宋_GBK"/>
          <w:bCs/>
          <w:szCs w:val="32"/>
        </w:rPr>
        <w:t xml:space="preserve"> .</w:t>
      </w:r>
      <w:r>
        <w:rPr>
          <w:rFonts w:ascii="方正仿宋_GBK" w:hint="eastAsia"/>
        </w:rPr>
        <w:t>取得经营主体资格，经营范围包括仓储经营</w:t>
      </w:r>
      <w:r>
        <w:t>；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2.具有专门存储货物的场所，其中出口配送型仓库的面积不得低于2000平方米，国内结转型仓库的面积不得低于1000平方米。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第十条  企业申请设立出口监管仓库，应当向仓库所在地主管海关递交以下加盖企业印章的书面材料：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仿宋_GBK" w:hint="eastAsia"/>
          <w:bCs/>
          <w:szCs w:val="32"/>
        </w:rPr>
        <w:t>1.</w:t>
      </w:r>
      <w:r>
        <w:rPr>
          <w:rFonts w:eastAsia="方正仿宋_GBK"/>
          <w:bCs/>
          <w:szCs w:val="32"/>
        </w:rPr>
        <w:t>《出口监管仓库申请书》；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2.</w:t>
      </w:r>
      <w:r>
        <w:rPr>
          <w:rFonts w:eastAsia="方正仿宋_GBK"/>
          <w:bCs/>
          <w:szCs w:val="32"/>
        </w:rPr>
        <w:t>仓库地理位置示意图及平面图。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第十一</w:t>
      </w:r>
      <w:r>
        <w:rPr>
          <w:rFonts w:eastAsia="方正仿宋_GBK" w:hint="eastAsia"/>
          <w:bCs/>
          <w:szCs w:val="32"/>
        </w:rPr>
        <w:t xml:space="preserve">条  </w:t>
      </w:r>
      <w:r>
        <w:rPr>
          <w:rFonts w:eastAsia="方正仿宋_GBK"/>
          <w:bCs/>
          <w:szCs w:val="32"/>
        </w:rPr>
        <w:t>海关依据《中华人民共和国行政许可法》和</w:t>
      </w:r>
      <w:r>
        <w:rPr>
          <w:rFonts w:eastAsia="方正仿宋_GBK" w:hint="eastAsia"/>
          <w:bCs/>
          <w:szCs w:val="32"/>
        </w:rPr>
        <w:t xml:space="preserve"> </w:t>
      </w:r>
      <w:r>
        <w:rPr>
          <w:rFonts w:ascii="仿宋" w:eastAsia="仿宋" w:hint="eastAsia"/>
        </w:rPr>
        <w:t>《中华人民共和国海关行政许可管理办法</w:t>
      </w:r>
      <w:r>
        <w:rPr>
          <w:rFonts w:ascii="仿宋" w:eastAsia="仿宋"/>
        </w:rPr>
        <w:t>》</w:t>
      </w:r>
      <w:r>
        <w:rPr>
          <w:rFonts w:eastAsia="方正仿宋_GBK"/>
          <w:bCs/>
          <w:szCs w:val="32"/>
        </w:rPr>
        <w:t>的规定，受理、审查设立出口监管仓库的申请。对于符合条件的，作出准予设立出口监管仓库的行政许可决定，并出具批准文件；对于不符合条件的，作出不予设立出口监管仓库的行政许可决定，并应当书面告知申请企业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第十二条</w:t>
      </w:r>
      <w:r>
        <w:rPr>
          <w:rFonts w:eastAsia="方正仿宋_GBK" w:hint="eastAsia"/>
          <w:bCs/>
          <w:szCs w:val="32"/>
        </w:rPr>
        <w:t xml:space="preserve">  </w:t>
      </w:r>
      <w:r>
        <w:rPr>
          <w:rFonts w:eastAsia="方正仿宋_GBK"/>
          <w:bCs/>
          <w:szCs w:val="32"/>
        </w:rPr>
        <w:t>申请设立出口监管仓库的企业应当自海关出具批准文件之日起1年内向海关申请验收出口监管仓库。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申请验收应当符合以下条件：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1.</w:t>
      </w:r>
      <w:r>
        <w:rPr>
          <w:rFonts w:eastAsia="方正仿宋_GBK"/>
          <w:bCs/>
          <w:szCs w:val="32"/>
        </w:rPr>
        <w:t>符合本办法第九条第二项规定的条件；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2.</w:t>
      </w:r>
      <w:r>
        <w:rPr>
          <w:rFonts w:eastAsia="方正仿宋_GBK"/>
          <w:bCs/>
          <w:szCs w:val="32"/>
        </w:rPr>
        <w:t>具有符合海关监管要求的隔离设施、监管设施和办理业务必需的其他设施；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3.</w:t>
      </w:r>
      <w:r>
        <w:rPr>
          <w:rFonts w:eastAsia="方正仿宋_GBK"/>
          <w:bCs/>
          <w:szCs w:val="32"/>
        </w:rPr>
        <w:t>具有符合海关监管要求的计算机管理系统，并与海关联网；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bCs/>
          <w:szCs w:val="32"/>
        </w:rPr>
        <w:t>4.</w:t>
      </w:r>
      <w:r>
        <w:rPr>
          <w:rFonts w:eastAsia="方正仿宋_GBK"/>
          <w:bCs/>
          <w:szCs w:val="32"/>
        </w:rPr>
        <w:t>建立了出口监管仓库的章程、机构设置、仓储设施及账册管理等仓库管理制度。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仿宋_GBK"/>
          <w:bCs/>
          <w:szCs w:val="32"/>
        </w:rPr>
        <w:t>企业无正当理由逾期未申请验收或者验收不合格的，该</w:t>
      </w:r>
    </w:p>
    <w:p>
      <w:pPr>
        <w:pStyle w:val="53"/>
        <w:widowControl/>
        <w:spacing w:line="560" w:lineRule="exact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出口监管仓库的批准文件自动失效。</w:t>
      </w:r>
    </w:p>
    <w:p>
      <w:pPr>
        <w:pStyle w:val="53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/>
          <w:bCs/>
          <w:szCs w:val="32"/>
        </w:rPr>
        <w:t>第十三条</w:t>
      </w:r>
      <w:r>
        <w:rPr>
          <w:rFonts w:eastAsia="方正仿宋_GBK" w:hint="eastAsia"/>
          <w:bCs/>
          <w:szCs w:val="32"/>
        </w:rPr>
        <w:t xml:space="preserve">  </w:t>
      </w:r>
      <w:r>
        <w:rPr>
          <w:rFonts w:eastAsia="方正仿宋_GBK"/>
          <w:bCs/>
          <w:szCs w:val="32"/>
        </w:rPr>
        <w:t>出口监管仓库验收合格后，经海关注册登记并核发《出口监管仓库注册登记证书》，方可以开展有关业务。《出口监管仓库注册登记证书》有效期为3年。</w:t>
      </w:r>
    </w:p>
    <w:p>
      <w:pPr>
        <w:pStyle w:val="82"/>
        <w:autoSpaceDN w:val="0"/>
        <w:spacing w:line="560" w:lineRule="exact"/>
        <w:ind w:firstLineChars="200" w:firstLine="640"/>
        <w:rPr>
          <w:szCs w:val="32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第十九条 </w:t>
      </w:r>
      <w:r>
        <w:rPr>
          <w:rFonts w:eastAsia="方正仿宋_GBK" w:cs="宋体"/>
          <w:bCs/>
          <w:szCs w:val="32"/>
          <w:lang w:bidi="ar-SA"/>
        </w:rPr>
        <w:t xml:space="preserve"> </w:t>
      </w:r>
      <w:r>
        <w:rPr>
          <w:rFonts w:hint="eastAsia"/>
          <w:szCs w:val="32"/>
        </w:rPr>
        <w:t>出口监管仓库经营企业名称、主体类型以及出口监管仓库名称等事项发生变化的，出口监管仓库经营企业应当自上述事项变化之日起</w:t>
      </w:r>
      <w:r>
        <w:rPr>
          <w:szCs w:val="32"/>
        </w:rPr>
        <w:t>30</w:t>
      </w:r>
      <w:r>
        <w:rPr>
          <w:rFonts w:hint="eastAsia"/>
          <w:szCs w:val="32"/>
        </w:rPr>
        <w:t>日内，向主管海关办理变更手续。</w:t>
      </w:r>
    </w:p>
    <w:p>
      <w:pPr>
        <w:pStyle w:val="82"/>
        <w:autoSpaceDN w:val="0"/>
        <w:spacing w:line="560" w:lineRule="exact"/>
        <w:ind w:firstLineChars="200" w:firstLine="640"/>
        <w:rPr>
          <w:rFonts w:hint="eastAsia"/>
          <w:szCs w:val="32"/>
        </w:rPr>
      </w:pPr>
      <w:r>
        <w:rPr>
          <w:rFonts w:hint="eastAsia"/>
          <w:szCs w:val="32"/>
        </w:rPr>
        <w:t>出口监管仓库变更地址、仓储面积等事项的，出口监管仓库经营企业应当提前向主管海关提出变更申请，并办理变更手续。</w:t>
      </w:r>
    </w:p>
    <w:p>
      <w:pPr>
        <w:pStyle w:val="82"/>
        <w:autoSpaceDN w:val="0"/>
        <w:spacing w:line="560" w:lineRule="exact"/>
        <w:ind w:firstLineChars="200" w:firstLine="640"/>
        <w:rPr>
          <w:rFonts w:hint="eastAsia"/>
        </w:rPr>
      </w:pPr>
      <w:r>
        <w:rPr>
          <w:rFonts w:hint="eastAsia"/>
          <w:szCs w:val="32"/>
        </w:rPr>
        <w:t>出口监管仓库变更仓库类型的，按照本</w:t>
      </w:r>
      <w:r>
        <w:rPr>
          <w:szCs w:val="32"/>
        </w:rPr>
        <w:t>办法</w:t>
      </w:r>
      <w:r>
        <w:rPr>
          <w:rFonts w:hint="eastAsia"/>
          <w:szCs w:val="32"/>
        </w:rPr>
        <w:t>第二章出口监管仓库的设立的有关规定办理。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 第二十条  出口监管仓库有下列情形之一的，海关注销其注册登记，并收回《出口监管仓库注册登记证书》：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 （一）无正当理由逾期未申请延期审查或者延期审查不合格的；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 （二）仓库经营企业书面申请变更出口监管仓库类型的；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（三</w:t>
      </w:r>
      <w:r>
        <w:rPr>
          <w:rFonts w:eastAsia="方正仿宋_GBK" w:cs="宋体"/>
          <w:bCs/>
          <w:szCs w:val="32"/>
          <w:lang w:bidi="ar-SA"/>
        </w:rPr>
        <w:t>）</w:t>
      </w:r>
      <w:r>
        <w:rPr>
          <w:rFonts w:eastAsia="方正仿宋_GBK" w:cs="宋体" w:hint="eastAsia"/>
          <w:bCs/>
          <w:szCs w:val="32"/>
          <w:lang w:bidi="ar-SA"/>
        </w:rPr>
        <w:t>仓库经营企业书面申请终止出口监管仓库仓储业务的；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</w:t>
      </w:r>
      <w:r>
        <w:rPr>
          <w:rFonts w:eastAsia="方正仿宋_GBK" w:cs="宋体"/>
          <w:bCs/>
          <w:szCs w:val="32"/>
          <w:lang w:bidi="ar-SA"/>
        </w:rPr>
        <w:t xml:space="preserve"> </w:t>
      </w:r>
      <w:r>
        <w:rPr>
          <w:rFonts w:eastAsia="方正仿宋_GBK" w:cs="宋体" w:hint="eastAsia"/>
          <w:bCs/>
          <w:szCs w:val="32"/>
          <w:lang w:bidi="ar-SA"/>
        </w:rPr>
        <w:t>（四）仓库经营企业，丧失本办法第九条规定的条件的。</w:t>
      </w:r>
    </w:p>
    <w:p>
      <w:pPr>
        <w:pStyle w:val="53"/>
        <w:widowControl/>
        <w:spacing w:line="560" w:lineRule="exact"/>
        <w:rPr>
          <w:rFonts w:eastAsia="方正仿宋_GBK" w:cs="宋体" w:hint="eastAsia"/>
          <w:bCs/>
          <w:szCs w:val="32"/>
          <w:lang w:bidi="ar-SA"/>
        </w:rPr>
      </w:pPr>
      <w:r>
        <w:rPr>
          <w:rFonts w:eastAsia="方正仿宋_GBK" w:cs="宋体" w:hint="eastAsia"/>
          <w:bCs/>
          <w:szCs w:val="32"/>
          <w:lang w:bidi="ar-SA"/>
        </w:rPr>
        <w:t xml:space="preserve">   </w:t>
      </w:r>
      <w:r>
        <w:rPr>
          <w:rFonts w:eastAsia="方正仿宋_GBK" w:cs="宋体"/>
          <w:bCs/>
          <w:szCs w:val="32"/>
          <w:lang w:bidi="ar-SA"/>
        </w:rPr>
        <w:t xml:space="preserve"> </w:t>
      </w:r>
      <w:r>
        <w:rPr>
          <w:rFonts w:eastAsia="方正仿宋_GBK" w:cs="宋体" w:hint="eastAsia"/>
          <w:bCs/>
          <w:szCs w:val="32"/>
          <w:lang w:bidi="ar-SA"/>
        </w:rPr>
        <w:t>（五） 法律、法规规定的应当注销行政许可的其他情形。</w:t>
      </w:r>
    </w:p>
    <w:p>
      <w:pPr>
        <w:pStyle w:val="50"/>
        <w:spacing w:line="560" w:lineRule="exact"/>
        <w:ind w:firstLineChars="200" w:firstLine="420"/>
        <w:rPr>
          <w:rFonts w:eastAsia="方正黑体_GBK"/>
          <w:b/>
          <w:sz w:val="32"/>
          <w:szCs w:val="32"/>
        </w:rPr>
      </w:pPr>
      <w:r>
        <w:rPr>
          <w:rFonts w:eastAsia="方正仿宋_GBK" w:hint="eastAsia"/>
          <w:bCs/>
          <w:szCs w:val="32"/>
          <w:lang w:val="en-US" w:eastAsia="zh-CN"/>
        </w:rPr>
        <w:t xml:space="preserve"> </w:t>
      </w:r>
      <w:r>
        <w:rPr>
          <w:rFonts w:eastAsia="方正黑体_GBK" w:hint="eastAsia"/>
          <w:b/>
          <w:sz w:val="32"/>
          <w:szCs w:val="32"/>
        </w:rPr>
        <w:t>五、申请条件：</w:t>
      </w:r>
    </w:p>
    <w:p>
      <w:pPr>
        <w:pStyle w:val="50"/>
        <w:spacing w:line="560" w:lineRule="exact"/>
        <w:ind w:firstLineChars="250" w:firstLine="8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申请设立出口监管仓库的经营企业应当具备：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ascii="方正仿宋_GBK" w:eastAsia="方正仿宋_GBK" w:hint="eastAsia"/>
          <w:sz w:val="32"/>
          <w:szCs w:val="32"/>
        </w:rPr>
        <w:t>取得经营主体资格，经营范围包括仓储经营；</w:t>
      </w:r>
    </w:p>
    <w:p>
      <w:pPr>
        <w:pStyle w:val="50"/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 w:hint="eastAsia"/>
          <w:sz w:val="32"/>
          <w:szCs w:val="32"/>
        </w:rPr>
        <w:t>（</w:t>
      </w:r>
      <w:r>
        <w:rPr>
          <w:rFonts w:eastAsia="方正仿宋_GBK" w:cs="Times New Roman"/>
          <w:sz w:val="32"/>
          <w:szCs w:val="32"/>
        </w:rPr>
        <w:t>2</w:t>
      </w:r>
      <w:r>
        <w:rPr>
          <w:rFonts w:eastAsia="方正仿宋_GBK" w:cs="Times New Roman" w:hint="eastAsia"/>
          <w:sz w:val="32"/>
          <w:szCs w:val="32"/>
        </w:rPr>
        <w:t>）具有专门存储货物的场所，其中出口配送型仓库的面积不得低于</w:t>
      </w:r>
      <w:r>
        <w:rPr>
          <w:rFonts w:eastAsia="方正仿宋_GBK" w:cs="Times New Roman"/>
          <w:sz w:val="32"/>
          <w:szCs w:val="32"/>
        </w:rPr>
        <w:t>2000</w:t>
      </w:r>
      <w:r>
        <w:rPr>
          <w:rFonts w:eastAsia="方正仿宋_GBK" w:cs="Times New Roman" w:hint="eastAsia"/>
          <w:sz w:val="32"/>
          <w:szCs w:val="32"/>
        </w:rPr>
        <w:t>平方米，国内结转型仓库的面积不得低于</w:t>
      </w:r>
      <w:r>
        <w:rPr>
          <w:rFonts w:eastAsia="方正仿宋_GBK" w:cs="Times New Roman"/>
          <w:sz w:val="32"/>
          <w:szCs w:val="32"/>
        </w:rPr>
        <w:t>1000</w:t>
      </w:r>
      <w:r>
        <w:rPr>
          <w:rFonts w:eastAsia="方正仿宋_GBK" w:cs="Times New Roman" w:hint="eastAsia"/>
          <w:sz w:val="32"/>
          <w:szCs w:val="32"/>
        </w:rPr>
        <w:t>平方米。</w:t>
      </w:r>
    </w:p>
    <w:p>
      <w:pPr>
        <w:pStyle w:val="89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（3）</w:t>
      </w:r>
      <w:r>
        <w:rPr>
          <w:rFonts w:hint="eastAsia"/>
          <w:szCs w:val="32"/>
        </w:rPr>
        <w:t>仓库</w:t>
      </w:r>
      <w:r>
        <w:rPr>
          <w:szCs w:val="32"/>
        </w:rPr>
        <w:t>建筑类型</w:t>
      </w:r>
      <w:r>
        <w:rPr>
          <w:rFonts w:hint="eastAsia"/>
          <w:szCs w:val="32"/>
        </w:rPr>
        <w:t>为储罐（筒仓）的，容积不得低于5000立方米。</w:t>
      </w:r>
    </w:p>
    <w:p>
      <w:pPr>
        <w:pStyle w:val="50"/>
        <w:spacing w:line="560" w:lineRule="exact"/>
        <w:ind w:left="0" w:firstLineChars="250" w:firstLine="80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b/>
          <w:bCs/>
          <w:sz w:val="32"/>
          <w:szCs w:val="32"/>
        </w:rPr>
        <w:t>出口监管仓库应当具备：</w:t>
      </w:r>
    </w:p>
    <w:p>
      <w:pPr>
        <w:pStyle w:val="50"/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 w:hint="eastAsia"/>
          <w:sz w:val="32"/>
          <w:szCs w:val="32"/>
        </w:rPr>
        <w:t>（</w:t>
      </w:r>
      <w:r>
        <w:rPr>
          <w:rFonts w:eastAsia="方正仿宋_GBK" w:cs="Times New Roman"/>
          <w:sz w:val="32"/>
          <w:szCs w:val="32"/>
        </w:rPr>
        <w:t>1</w:t>
      </w:r>
      <w:r>
        <w:rPr>
          <w:rFonts w:eastAsia="方正仿宋_GBK" w:cs="Times New Roman" w:hint="eastAsia"/>
          <w:sz w:val="32"/>
          <w:szCs w:val="32"/>
        </w:rPr>
        <w:t>）申请设立的出口监管仓库应当符合海关对出口监管仓库布局的要求；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）具有符合海关监管要求的隔离设施、监管设施和办理业务必需的其他设施；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）具有符合海关监管要求的计算机管理系统，并与海关联网；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 w:hint="eastAsia"/>
          <w:sz w:val="32"/>
          <w:szCs w:val="32"/>
        </w:rPr>
        <w:t>）建立出口监管仓库的章程、机构设置、仓储设施及账册管理等仓库管理制度；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b/>
          <w:sz w:val="32"/>
          <w:szCs w:val="32"/>
        </w:rPr>
        <w:t>六、禁止性要求</w:t>
      </w:r>
      <w:r>
        <w:rPr>
          <w:rFonts w:eastAsia="方正黑体_GBK" w:hint="eastAsia"/>
          <w:sz w:val="32"/>
          <w:szCs w:val="32"/>
        </w:rPr>
        <w:t>：</w:t>
      </w:r>
      <w:r>
        <w:rPr>
          <w:rFonts w:eastAsia="方正仿宋_GBK" w:hint="eastAsia"/>
          <w:sz w:val="32"/>
          <w:szCs w:val="32"/>
        </w:rPr>
        <w:t>申请人的申请不符合法定条件、标准。</w:t>
      </w:r>
    </w:p>
    <w:p>
      <w:pPr>
        <w:spacing w:line="560" w:lineRule="exact"/>
        <w:ind w:firstLineChars="200" w:firstLine="640"/>
        <w:rPr>
          <w:rFonts w:eastAsia="方正仿宋_GBK"/>
          <w:szCs w:val="32"/>
        </w:rPr>
      </w:pPr>
      <w:r>
        <w:rPr>
          <w:rFonts w:eastAsia="方正黑体_GBK" w:hint="eastAsia"/>
          <w:b/>
          <w:szCs w:val="32"/>
        </w:rPr>
        <w:t>七、申请时应提交的材料：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企业申请设立出口监管仓库，应当向仓库主管海关递交以下加盖企业印章的材料，</w:t>
      </w:r>
      <w:r>
        <w:rPr>
          <w:rFonts w:eastAsia="方正仿宋_GBK" w:hint="eastAsia"/>
          <w:szCs w:val="32"/>
        </w:rPr>
        <w:t>申请人通过海关行政审批网上办理平台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（以下简称</w:t>
      </w:r>
      <w:r>
        <w:rPr>
          <w:rFonts w:ascii="方正仿宋_GBK" w:eastAsia="方正仿宋_GBK" w:cs="方正仿宋_GBK" w:hint="eastAsia"/>
          <w:sz w:val="32"/>
          <w:szCs w:val="32"/>
          <w:lang w:bidi="ar-SA"/>
        </w:rPr>
        <w:t>审批平台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）</w:t>
      </w:r>
      <w:r>
        <w:rPr>
          <w:rFonts w:eastAsia="方正仿宋_GBK" w:hint="eastAsia"/>
          <w:szCs w:val="32"/>
        </w:rPr>
        <w:t>办理确实存在困难的，可按照以下要求持相应纸质版申请材料到行政审批“一个窗口”办理（详见本服务指南“第十九项办公地址和咨询途径”内容）。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首次申请。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）出口监管仓库申请书</w:t>
      </w:r>
      <w:r>
        <w:rPr>
          <w:rFonts w:eastAsia="方正仿宋_GBK" w:hint="eastAsia"/>
          <w:bCs/>
          <w:sz w:val="32"/>
          <w:szCs w:val="32"/>
        </w:rPr>
        <w:t>（现场办理的：纸质版原件1份，网上办理的：电子版原件一份,见附件2</w:t>
      </w:r>
      <w:r>
        <w:rPr>
          <w:rFonts w:eastAsia="方正仿宋_GBK"/>
          <w:bCs/>
          <w:sz w:val="32"/>
          <w:szCs w:val="32"/>
        </w:rPr>
        <w:t>）；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）仓库地理位置示意图及平面图</w:t>
      </w:r>
      <w:r>
        <w:rPr>
          <w:rFonts w:eastAsia="方正仿宋_GBK" w:hint="eastAsia"/>
          <w:bCs/>
          <w:sz w:val="32"/>
          <w:szCs w:val="32"/>
        </w:rPr>
        <w:t>（现场办理的：纸质版原件1份，网上办理的：电子版原件一份</w:t>
      </w:r>
      <w:r>
        <w:rPr>
          <w:rFonts w:eastAsia="方正仿宋_GBK"/>
          <w:bCs/>
          <w:sz w:val="32"/>
          <w:szCs w:val="32"/>
        </w:rPr>
        <w:t>）</w:t>
      </w:r>
      <w:r>
        <w:rPr>
          <w:rFonts w:ascii="宋体" w:cs="宋体" w:hint="eastAsia"/>
          <w:sz w:val="32"/>
          <w:szCs w:val="32"/>
        </w:rPr>
        <w:t>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延续申请。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</w:t>
      </w:r>
      <w:r>
        <w:rPr>
          <w:rFonts w:eastAsia="方正仿宋_GBK" w:hint="eastAsia"/>
          <w:sz w:val="32"/>
          <w:szCs w:val="32"/>
        </w:rPr>
        <w:t>出口监管仓库延期申请</w:t>
      </w:r>
      <w:r>
        <w:rPr>
          <w:rFonts w:eastAsia="方正仿宋_GBK" w:hint="eastAsia"/>
          <w:bCs/>
          <w:sz w:val="32"/>
          <w:szCs w:val="32"/>
        </w:rPr>
        <w:t>（现场办理的：纸质版原件1份，网上办理的：电子版原件1份</w:t>
      </w:r>
      <w:r>
        <w:rPr>
          <w:rFonts w:eastAsia="方正仿宋_GBK" w:hint="eastAsia"/>
          <w:spacing w:val="-6"/>
          <w:sz w:val="32"/>
          <w:szCs w:val="28"/>
        </w:rPr>
        <w:t>。该申请无统一规定样式，可由申请企业自拟，参考样本见附件3</w:t>
      </w:r>
      <w:r>
        <w:rPr>
          <w:rFonts w:eastAsia="方正仿宋_GBK" w:hint="eastAsia"/>
          <w:bCs/>
          <w:sz w:val="32"/>
          <w:szCs w:val="32"/>
        </w:rPr>
        <w:t>）</w:t>
      </w:r>
      <w:r>
        <w:rPr>
          <w:rFonts w:eastAsia="方正仿宋_GBK"/>
          <w:sz w:val="32"/>
          <w:szCs w:val="32"/>
        </w:rPr>
        <w:t>；</w:t>
      </w:r>
    </w:p>
    <w:p>
      <w:pPr>
        <w:pStyle w:val="22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（2）</w:t>
      </w:r>
      <w:r>
        <w:rPr>
          <w:rFonts w:ascii="方正仿宋_GBK" w:eastAsia="方正仿宋_GBK" w:cs="Times New Roman" w:hint="eastAsia"/>
          <w:sz w:val="32"/>
          <w:szCs w:val="32"/>
          <w:lang w:bidi="ar-SA"/>
        </w:rPr>
        <w:t>《出口监管仓库注册登记证书》（可在海关批准延期后提交）。</w:t>
      </w:r>
    </w:p>
    <w:p>
      <w:pPr>
        <w:pStyle w:val="50"/>
        <w:spacing w:line="560" w:lineRule="exact"/>
        <w:ind w:left="0"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3.</w:t>
      </w:r>
      <w:r>
        <w:rPr>
          <w:rFonts w:eastAsia="方正仿宋_GBK" w:hint="eastAsia"/>
          <w:b/>
          <w:bCs/>
          <w:sz w:val="32"/>
          <w:szCs w:val="32"/>
        </w:rPr>
        <w:t>变更申请。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）出口监管仓库变更申请</w:t>
      </w:r>
      <w:r>
        <w:rPr>
          <w:rFonts w:eastAsia="方正仿宋_GBK" w:hint="eastAsia"/>
          <w:bCs/>
          <w:sz w:val="32"/>
          <w:szCs w:val="32"/>
        </w:rPr>
        <w:t>（现场办理的：纸质版原件1份，网上办理的：电子版原件1份</w:t>
      </w:r>
      <w:r>
        <w:rPr>
          <w:rFonts w:eastAsia="方正仿宋_GBK" w:hint="eastAsia"/>
          <w:spacing w:val="-6"/>
          <w:sz w:val="32"/>
          <w:szCs w:val="28"/>
        </w:rPr>
        <w:t>。该申请无统一规定样式，可由申请企业自拟，参考样本见附件4）</w:t>
      </w:r>
      <w:r>
        <w:rPr>
          <w:rFonts w:eastAsia="方正仿宋_GBK" w:hint="eastAsia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eastAsia="方正仿宋_GBK" w:hint="eastAsia"/>
          <w:bCs/>
          <w:szCs w:val="32"/>
        </w:rPr>
      </w:pPr>
      <w:r>
        <w:rPr>
          <w:rFonts w:eastAsia="方正仿宋_GBK" w:hint="eastAsia"/>
          <w:szCs w:val="32"/>
        </w:rPr>
        <w:t>（</w:t>
      </w:r>
      <w:r>
        <w:rPr>
          <w:rFonts w:eastAsia="方正仿宋_GBK"/>
          <w:szCs w:val="32"/>
        </w:rPr>
        <w:t>2</w:t>
      </w:r>
      <w:r>
        <w:rPr>
          <w:rFonts w:eastAsia="方正仿宋_GBK" w:hint="eastAsia"/>
          <w:szCs w:val="32"/>
        </w:rPr>
        <w:t>）仓库地理位置及平面图等有关资料</w:t>
      </w:r>
      <w:r>
        <w:rPr>
          <w:rFonts w:eastAsia="方正仿宋_GBK"/>
          <w:bCs/>
          <w:szCs w:val="32"/>
        </w:rPr>
        <w:t>（仅变更仓库地址和仓储面积提供</w:t>
      </w:r>
      <w:r>
        <w:rPr>
          <w:rFonts w:eastAsia="方正仿宋_GBK" w:hint="eastAsia"/>
          <w:bCs/>
          <w:szCs w:val="32"/>
        </w:rPr>
        <w:t>, 现场办理的：纸质版原件1份，网上办理的：电子版原件1份</w:t>
      </w:r>
      <w:r>
        <w:rPr>
          <w:rFonts w:eastAsia="方正仿宋_GBK"/>
          <w:bCs/>
          <w:szCs w:val="32"/>
        </w:rPr>
        <w:t>）。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注销申请。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（1）</w:t>
      </w:r>
      <w:r>
        <w:rPr>
          <w:rFonts w:eastAsia="方正仿宋_GBK" w:hint="eastAsia"/>
          <w:sz w:val="32"/>
          <w:szCs w:val="32"/>
        </w:rPr>
        <w:t>经营企业出具的出口监管仓库注销申请</w:t>
      </w:r>
      <w:r>
        <w:rPr>
          <w:rFonts w:eastAsia="方正仿宋_GBK"/>
          <w:bCs/>
          <w:sz w:val="32"/>
          <w:szCs w:val="32"/>
        </w:rPr>
        <w:t>（申请应当包括对出口监管仓库库存货物的处理情况</w:t>
      </w:r>
      <w:r>
        <w:rPr>
          <w:rFonts w:eastAsia="方正仿宋_GBK" w:hint="eastAsia"/>
          <w:bCs/>
          <w:sz w:val="32"/>
          <w:szCs w:val="32"/>
        </w:rPr>
        <w:t>, 现场办理的：纸质版原件1份，网上办理的：电子版原件1份</w:t>
      </w:r>
      <w:r>
        <w:rPr>
          <w:rFonts w:eastAsia="方正仿宋_GBK" w:hint="eastAsia"/>
          <w:spacing w:val="-6"/>
          <w:sz w:val="32"/>
          <w:szCs w:val="28"/>
        </w:rPr>
        <w:t>。该申请无统一规定样式，可由申请企业自拟，参考样本见附件5）</w:t>
      </w:r>
      <w:r>
        <w:rPr>
          <w:rFonts w:eastAsia="方正仿宋_GBK" w:hint="eastAsia"/>
          <w:bCs/>
          <w:sz w:val="32"/>
          <w:szCs w:val="32"/>
        </w:rPr>
        <w:t>。</w:t>
      </w:r>
      <w:r>
        <w:rPr>
          <w:rFonts w:eastAsia="方正仿宋_GBK"/>
          <w:bCs/>
          <w:sz w:val="32"/>
          <w:szCs w:val="32"/>
        </w:rPr>
        <w:t xml:space="preserve"> </w:t>
      </w:r>
    </w:p>
    <w:p>
      <w:pPr>
        <w:pStyle w:val="22"/>
        <w:ind w:firstLineChars="150" w:firstLine="480"/>
      </w:pPr>
      <w:r>
        <w:rPr>
          <w:rFonts w:ascii="方正仿宋_GBK" w:eastAsia="方正仿宋_GBK" w:hint="eastAsia"/>
          <w:sz w:val="32"/>
          <w:szCs w:val="32"/>
        </w:rPr>
        <w:t>（2）</w:t>
      </w:r>
      <w:r>
        <w:rPr>
          <w:rFonts w:ascii="方正仿宋_GBK" w:eastAsia="方正仿宋_GBK" w:cs="Times New Roman" w:hint="eastAsia"/>
          <w:sz w:val="32"/>
          <w:szCs w:val="32"/>
          <w:lang w:bidi="ar-SA"/>
        </w:rPr>
        <w:t>《出口监管仓库注册登记证书》</w:t>
      </w:r>
    </w:p>
    <w:p>
      <w:pPr>
        <w:pStyle w:val="50"/>
        <w:spacing w:line="560" w:lineRule="exact"/>
        <w:ind w:left="0" w:firstLineChars="200" w:firstLine="640"/>
        <w:rPr>
          <w:rFonts w:eastAsia="方正黑体_GBK"/>
          <w:b/>
          <w:sz w:val="32"/>
          <w:szCs w:val="32"/>
        </w:rPr>
      </w:pPr>
      <w:r>
        <w:rPr>
          <w:rFonts w:eastAsia="方正黑体_GBK" w:hint="eastAsia"/>
          <w:b/>
          <w:sz w:val="32"/>
          <w:szCs w:val="32"/>
        </w:rPr>
        <w:t>八、办理流程：</w:t>
      </w:r>
    </w:p>
    <w:p>
      <w:pPr>
        <w:pStyle w:val="22"/>
        <w:ind w:firstLineChars="200" w:firstLine="640"/>
      </w:pP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海关通过审批平台办理设立（变更、延期、注销）审批手续的，可免予填写《海关保税仓库/出口监管仓库审批表》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许可的申请、受理、审查、决定</w:t>
      </w:r>
      <w:r>
        <w:rPr>
          <w:rFonts w:eastAsia="方正仿宋_GBK" w:hint="eastAsia"/>
          <w:sz w:val="32"/>
          <w:szCs w:val="32"/>
        </w:rPr>
        <w:t>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）申请人向仓库主管海关递交申请材料，海关当场或在5个工作日内决定是否受理：对申请材料不齐全或者不符合法定形式的，应当场或者在签收申请材料后5个工作日内一次告知申请人需补正的全部内容；决定受理的，制发《海关行政审批受理单》；决定不予受理的，制发《中华人民共和国XXX海关行政许可申请不予受理通知书》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）主管海关受理申请后，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可以派员到出口监管仓库现场进行验核，</w:t>
      </w:r>
      <w:r>
        <w:rPr>
          <w:rFonts w:eastAsia="方正仿宋_GBK"/>
          <w:sz w:val="32"/>
          <w:szCs w:val="32"/>
        </w:rPr>
        <w:t>并</w:t>
      </w:r>
      <w:r>
        <w:rPr>
          <w:rFonts w:eastAsia="方正仿宋_GBK" w:hint="eastAsia"/>
          <w:sz w:val="32"/>
          <w:szCs w:val="32"/>
        </w:rPr>
        <w:t>于受理之日起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个工作日内审查完毕，填写《海关保税仓库</w:t>
      </w:r>
      <w:r>
        <w:rPr>
          <w:rFonts w:eastAsia="方正仿宋_GBK"/>
          <w:sz w:val="32"/>
          <w:szCs w:val="32"/>
        </w:rPr>
        <w:t>/</w:t>
      </w:r>
      <w:r>
        <w:rPr>
          <w:rFonts w:eastAsia="方正仿宋_GBK" w:hint="eastAsia"/>
          <w:sz w:val="32"/>
          <w:szCs w:val="32"/>
        </w:rPr>
        <w:t>出口监管仓库审批表》，将审</w:t>
      </w:r>
      <w:r>
        <w:rPr>
          <w:rFonts w:eastAsia="方正仿宋_GBK"/>
          <w:sz w:val="32"/>
          <w:szCs w:val="32"/>
        </w:rPr>
        <w:t>查</w:t>
      </w:r>
      <w:r>
        <w:rPr>
          <w:rFonts w:eastAsia="方正仿宋_GBK" w:hint="eastAsia"/>
          <w:sz w:val="32"/>
          <w:szCs w:val="32"/>
        </w:rPr>
        <w:t>意见和相关材料报直属海关</w:t>
      </w:r>
      <w:r>
        <w:rPr>
          <w:rFonts w:eastAsia="方正仿宋_GBK"/>
          <w:sz w:val="32"/>
          <w:szCs w:val="32"/>
        </w:rPr>
        <w:t>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）直属海关应自收到仓库主管海关报送的审查意见之日起20个工作日内作出决定。批准设立的，制发《中华人民共和国XXX海关准予行政许可决定书》；不予批准的，制发《中华人民共和国XXX海关不予许可决定书》；</w:t>
      </w:r>
    </w:p>
    <w:p>
      <w:pPr>
        <w:pStyle w:val="100"/>
        <w:widowControl/>
        <w:spacing w:line="560" w:lineRule="exact"/>
        <w:ind w:firstLineChars="200" w:firstLine="640"/>
        <w:rPr>
          <w:rFonts w:eastAsia="方正仿宋_GBK"/>
          <w:bCs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eastAsia="方正仿宋_GBK"/>
          <w:bCs/>
          <w:szCs w:val="32"/>
        </w:rPr>
        <w:t>申请设立出口监管仓库的企业应当自海关出具批准文件之日起1年内向仓库主管海关申请验收出口监管仓库。</w:t>
      </w:r>
      <w:r>
        <w:rPr>
          <w:rFonts w:eastAsia="方正仿宋_GBK" w:hint="eastAsia"/>
          <w:sz w:val="32"/>
          <w:szCs w:val="32"/>
        </w:rPr>
        <w:t>无正当理由逾期未申请验收或者验收不合格的，该许可决定书自动失效；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）仓库主管海关自接到</w:t>
      </w:r>
      <w:r>
        <w:rPr>
          <w:rFonts w:eastAsia="方正仿宋_GBK"/>
          <w:sz w:val="32"/>
          <w:szCs w:val="32"/>
        </w:rPr>
        <w:t>仓库经营</w:t>
      </w:r>
      <w:r>
        <w:rPr>
          <w:rFonts w:eastAsia="方正仿宋_GBK" w:hint="eastAsia"/>
          <w:sz w:val="32"/>
          <w:szCs w:val="32"/>
        </w:rPr>
        <w:t>企业</w:t>
      </w:r>
      <w:r>
        <w:rPr>
          <w:rFonts w:eastAsia="方正仿宋_GBK"/>
          <w:sz w:val="32"/>
          <w:szCs w:val="32"/>
        </w:rPr>
        <w:t>提交验收的</w:t>
      </w:r>
      <w:r>
        <w:rPr>
          <w:rFonts w:eastAsia="方正仿宋_GBK" w:hint="eastAsia"/>
          <w:sz w:val="32"/>
          <w:szCs w:val="32"/>
        </w:rPr>
        <w:t>申请及</w:t>
      </w:r>
      <w:r>
        <w:rPr>
          <w:rFonts w:eastAsia="方正仿宋_GBK"/>
          <w:sz w:val="32"/>
          <w:szCs w:val="32"/>
        </w:rPr>
        <w:t>相关</w:t>
      </w:r>
      <w:r>
        <w:rPr>
          <w:rFonts w:eastAsia="方正仿宋_GBK" w:hint="eastAsia"/>
          <w:sz w:val="32"/>
          <w:szCs w:val="32"/>
        </w:rPr>
        <w:t>随附材料之日起10</w:t>
      </w:r>
      <w:r>
        <w:rPr>
          <w:rFonts w:eastAsia="方正仿宋_GBK"/>
          <w:sz w:val="32"/>
          <w:szCs w:val="32"/>
        </w:rPr>
        <w:t>个工作日</w:t>
      </w:r>
      <w:r>
        <w:rPr>
          <w:rFonts w:eastAsia="方正仿宋_GBK" w:hint="eastAsia"/>
          <w:sz w:val="32"/>
          <w:szCs w:val="32"/>
        </w:rPr>
        <w:t>内进行实地验收，填写《海关保税仓库/出口监管仓库勘验记录表》</w:t>
      </w:r>
      <w:r>
        <w:rPr>
          <w:rFonts w:eastAsia="方正仿宋_GBK"/>
          <w:sz w:val="32"/>
          <w:szCs w:val="32"/>
        </w:rPr>
        <w:t>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自接到验收申请材料之日起20个工作日内报直属海关审核。</w:t>
      </w:r>
      <w:r>
        <w:rPr>
          <w:rFonts w:eastAsia="方正仿宋_GBK" w:hint="eastAsia"/>
          <w:sz w:val="32"/>
          <w:szCs w:val="32"/>
        </w:rPr>
        <w:t>申请验收时的出口监管仓库应当符合“申请条件”</w:t>
      </w:r>
      <w:r>
        <w:rPr>
          <w:rFonts w:eastAsia="方正仿宋_GBK"/>
          <w:sz w:val="32"/>
          <w:szCs w:val="32"/>
        </w:rPr>
        <w:t>和</w:t>
      </w:r>
      <w:r>
        <w:rPr>
          <w:rFonts w:ascii="方正仿宋_GBK" w:eastAsia="方正仿宋_GBK" w:hint="eastAsia"/>
          <w:sz w:val="32"/>
          <w:szCs w:val="32"/>
        </w:rPr>
        <w:t>“</w:t>
      </w:r>
      <w:r>
        <w:rPr>
          <w:rFonts w:ascii="方正仿宋_GBK" w:eastAsia="方正仿宋_GBK" w:cs="方正小标宋_GBK" w:hint="eastAsia"/>
          <w:sz w:val="32"/>
          <w:szCs w:val="32"/>
        </w:rPr>
        <w:t>保税仓库、出口监管仓库设置规范”，见</w:t>
      </w:r>
      <w:r>
        <w:rPr>
          <w:rFonts w:ascii="方正仿宋_GBK" w:eastAsia="方正仿宋_GBK" w:hint="eastAsia"/>
          <w:sz w:val="32"/>
          <w:szCs w:val="32"/>
        </w:rPr>
        <w:t>附件6</w:t>
      </w:r>
      <w:r>
        <w:rPr>
          <w:rFonts w:eastAsia="方正仿宋_GBK" w:hint="eastAsia"/>
          <w:sz w:val="32"/>
          <w:szCs w:val="32"/>
        </w:rPr>
        <w:t>的相关要求；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6</w:t>
      </w:r>
      <w:r>
        <w:rPr>
          <w:rFonts w:eastAsia="方正仿宋_GBK" w:hint="eastAsia"/>
          <w:sz w:val="32"/>
          <w:szCs w:val="32"/>
        </w:rPr>
        <w:t>）直属海关自收到</w:t>
      </w:r>
      <w:r>
        <w:rPr>
          <w:rFonts w:eastAsia="方正仿宋_GBK"/>
          <w:sz w:val="32"/>
          <w:szCs w:val="32"/>
        </w:rPr>
        <w:t>仓库</w:t>
      </w:r>
      <w:r>
        <w:rPr>
          <w:rFonts w:eastAsia="方正仿宋_GBK" w:hint="eastAsia"/>
          <w:sz w:val="32"/>
          <w:szCs w:val="32"/>
        </w:rPr>
        <w:t>主管海关报送材料之日起</w:t>
      </w:r>
      <w:r>
        <w:rPr>
          <w:rFonts w:eastAsia="方正仿宋_GBK"/>
          <w:sz w:val="32"/>
          <w:szCs w:val="32"/>
        </w:rPr>
        <w:t>20个工作日</w:t>
      </w:r>
      <w:r>
        <w:rPr>
          <w:rFonts w:eastAsia="方正仿宋_GBK" w:hint="eastAsia"/>
          <w:sz w:val="32"/>
          <w:szCs w:val="32"/>
        </w:rPr>
        <w:t>内审核完毕，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审核验收通过的，制发《出口监管仓库注册登记证书》，</w:t>
      </w:r>
      <w:r>
        <w:rPr>
          <w:rFonts w:eastAsia="方正仿宋_GBK" w:hint="eastAsia"/>
          <w:sz w:val="32"/>
          <w:szCs w:val="32"/>
        </w:rPr>
        <w:t>批准开展相关业务。对验收不合格的，海关应书面告知</w:t>
      </w:r>
      <w:r>
        <w:rPr>
          <w:rFonts w:eastAsia="方正仿宋_GBK"/>
          <w:sz w:val="32"/>
          <w:szCs w:val="32"/>
        </w:rPr>
        <w:t>仓库经营企业</w:t>
      </w:r>
      <w:r>
        <w:rPr>
          <w:rFonts w:eastAsia="方正仿宋_GBK" w:hint="eastAsia"/>
          <w:sz w:val="32"/>
          <w:szCs w:val="32"/>
        </w:rPr>
        <w:t>；</w:t>
      </w:r>
    </w:p>
    <w:p>
      <w:pPr>
        <w:pStyle w:val="10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7</w:t>
      </w:r>
      <w:r>
        <w:rPr>
          <w:rFonts w:eastAsia="方正仿宋_GBK" w:hint="eastAsia"/>
          <w:sz w:val="32"/>
          <w:szCs w:val="32"/>
        </w:rPr>
        <w:t>）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直属海关应当按照行政许可要求出具批准文件，通过审批平台申报的由企业自行通过审批平台下载，通过线下申报的由仓库主管海关将纸质批准文件转交到企业。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许可的变更。</w:t>
      </w:r>
    </w:p>
    <w:p>
      <w:pPr>
        <w:pStyle w:val="87"/>
        <w:autoSpaceDN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（1）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出口监管仓库需变更仓库地址、仓储面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（容）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积的，出口监管仓库经营企业向仓库主管海关提交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相关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资料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。</w:t>
      </w:r>
    </w:p>
    <w:p>
      <w:pPr>
        <w:pStyle w:val="1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2）仓库主管海关受理企业变更申请后，于受理申请之日起20个工作日内审查完毕。仓库主管海关审核后认为符合规定的，应当填制《海关保税仓库/出口监管仓库审批表》，将审查意见和企业申请材料报送直属海关审批。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直属海关应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当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自收到仓库主管海关报送的材料之日起20个工作日内作出是否准予变更的决定。</w:t>
      </w:r>
    </w:p>
    <w:p>
      <w:pPr>
        <w:pStyle w:val="87"/>
        <w:autoSpaceDN w:val="0"/>
        <w:spacing w:line="560" w:lineRule="exact"/>
        <w:ind w:firstLineChars="200" w:firstLine="640"/>
        <w:rPr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经批准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变更仓库地址、仓储面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（容）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积的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出口监管仓库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，海关应当根据企业申请，在批准变更一年内、新库址开展业务前进行验收。</w:t>
      </w:r>
    </w:p>
    <w:p>
      <w:pPr>
        <w:pStyle w:val="1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420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r>
        <w:rPr>
          <w:szCs w:val="32"/>
        </w:rPr>
        <w:t xml:space="preserve"> </w:t>
      </w:r>
      <w:r>
        <w:rPr>
          <w:rFonts w:ascii="方正仿宋_GBK" w:eastAsia="方正仿宋_GBK" w:hint="eastAsia"/>
          <w:sz w:val="32"/>
          <w:szCs w:val="32"/>
        </w:rPr>
        <w:t>（3）</w:t>
      </w:r>
      <w:r>
        <w:rPr>
          <w:rFonts w:ascii="方正仿宋_GBK" w:eastAsia="方正仿宋_GBK" w:cs="Times New Roman" w:hint="eastAsia"/>
          <w:sz w:val="32"/>
          <w:szCs w:val="32"/>
          <w:lang w:bidi="ar-SA"/>
        </w:rPr>
        <w:t>出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口监管仓库经营企业变更企业名称、主体类型、出口监管仓库名称等事项，仓库经营企业应当自上述事项变化之日起30日内，向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仓库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主管海关办理变更手续。</w:t>
      </w:r>
    </w:p>
    <w:p>
      <w:pPr>
        <w:pStyle w:val="1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仓库主管海关填写《海关保税仓库/出口监管仓库审批表》，并自收到企业变更文件资料之日起20个工作日内将有关材料报直属海关审批。直属海关应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当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自收到仓库主管海关报送的材料之日起20个工作日内作出决定。</w:t>
      </w:r>
    </w:p>
    <w:p>
      <w:pPr>
        <w:pStyle w:val="1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（4）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经营企业名称、主体类型变更的，仍应取得经营主体资格，并满足出口监管仓库经营企业需要具备的条件。</w:t>
      </w:r>
    </w:p>
    <w:p>
      <w:pPr>
        <w:pStyle w:val="1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不符合上述条件的，仓库主管海关办理注销手续。</w:t>
      </w:r>
    </w:p>
    <w:p>
      <w:pPr>
        <w:pStyle w:val="1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（5）</w:t>
      </w:r>
      <w:r>
        <w:rPr>
          <w:rFonts w:ascii="方正仿宋_GBK" w:eastAsia="方正仿宋_GBK" w:hint="eastAsia"/>
          <w:sz w:val="32"/>
          <w:szCs w:val="32"/>
        </w:rPr>
        <w:t>出口监管仓库变更仓库类型的，按照本服务指南出口监管仓库的设立的有关规定办理。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3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许可的延续。</w:t>
      </w:r>
    </w:p>
    <w:p>
      <w:pPr>
        <w:pStyle w:val="50"/>
        <w:spacing w:line="560" w:lineRule="exact"/>
        <w:ind w:left="0" w:firstLineChars="150" w:firstLine="48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（1）</w:t>
      </w:r>
      <w:r>
        <w:rPr>
          <w:rFonts w:eastAsia="方正仿宋_GBK" w:hint="eastAsia"/>
          <w:sz w:val="32"/>
          <w:szCs w:val="32"/>
        </w:rPr>
        <w:t>《出口监管仓库注册登记证书》的有效期为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年。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出口监管仓库经营企业应当在《出口监管仓库注册登记证书》有效期届满30个工作日前向仓库主管海关办理仓库延期手续，并提交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相关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资料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。</w:t>
      </w:r>
    </w:p>
    <w:p>
      <w:pPr>
        <w:pStyle w:val="10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Chars="150" w:firstLine="480"/>
        <w:textAlignment w:val="auto"/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</w:pPr>
      <w:r>
        <w:rPr>
          <w:rFonts w:eastAsia="方正仿宋_GBK"/>
          <w:sz w:val="32"/>
          <w:szCs w:val="32"/>
        </w:rPr>
        <w:t>（2）</w:t>
      </w:r>
      <w:r>
        <w:rPr>
          <w:rFonts w:eastAsia="方正仿宋_GBK" w:hint="eastAsia"/>
          <w:sz w:val="32"/>
          <w:szCs w:val="32"/>
        </w:rPr>
        <w:t>海关应当在</w:t>
      </w:r>
      <w:r>
        <w:rPr>
          <w:rFonts w:eastAsia="方正仿宋_GBK"/>
          <w:sz w:val="32"/>
          <w:szCs w:val="32"/>
        </w:rPr>
        <w:t>出口监管仓库</w:t>
      </w:r>
      <w:r>
        <w:rPr>
          <w:rFonts w:eastAsia="方正仿宋_GBK" w:hint="eastAsia"/>
          <w:sz w:val="32"/>
          <w:szCs w:val="32"/>
        </w:rPr>
        <w:t>注册登记许可有效期届满前作出是否准予延期的决定</w:t>
      </w:r>
      <w:r>
        <w:rPr>
          <w:rFonts w:eastAsia="方正仿宋_GBK"/>
          <w:sz w:val="32"/>
          <w:szCs w:val="32"/>
        </w:rPr>
        <w:t>。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仓库主管海关在收到申请后填写《海关保税仓库/出口监管仓库审批表》，并于15个工作日内将审核意见和相关材料报直属海关，直属海关在15个工作日内作出是否准予延期的决定。直属海关准予延期的，换发《出口监管仓库注册登记证书》或者由直属海关或直属海关授权的主管海关在《出口监管仓库注册登记证书》上签注。</w:t>
      </w:r>
    </w:p>
    <w:p>
      <w:pPr>
        <w:pStyle w:val="10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海关对不再具备仓库设立许可条件的，不予办理延期手续。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b/>
          <w:bCs/>
          <w:sz w:val="32"/>
          <w:szCs w:val="32"/>
        </w:rPr>
        <w:t>.</w:t>
      </w:r>
      <w:r>
        <w:rPr>
          <w:rFonts w:eastAsia="方正仿宋_GBK" w:hint="eastAsia"/>
          <w:b/>
          <w:bCs/>
          <w:sz w:val="32"/>
          <w:szCs w:val="32"/>
        </w:rPr>
        <w:t>许可的注销。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出口监管仓库有下列情形之一的，海关注销其注册登记，并收回《出口监管仓库注册登记证书》：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）无正当理由逾期未申请延期审查或者延期审查不合格的；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）仓库经营企业书面申请变更出口监管仓库类型的；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）仓库经营企业书面申请终止出口监管仓库仓储业务的；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 w:hint="eastAsia"/>
          <w:sz w:val="32"/>
          <w:szCs w:val="32"/>
        </w:rPr>
        <w:t>）丧失设立出口监管仓库设立条件的；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（</w:t>
      </w:r>
      <w:r>
        <w:rPr>
          <w:rFonts w:eastAsia="方正仿宋_GBK"/>
          <w:sz w:val="32"/>
          <w:szCs w:val="32"/>
        </w:rPr>
        <w:t>5</w:t>
      </w:r>
      <w:r>
        <w:rPr>
          <w:rFonts w:eastAsia="方正仿宋_GBK" w:hint="eastAsia"/>
          <w:sz w:val="32"/>
          <w:szCs w:val="32"/>
        </w:rPr>
        <w:t>）法律、法规规定的应当注销行政许可的其他情形。</w:t>
      </w:r>
    </w:p>
    <w:p>
      <w:pPr>
        <w:pStyle w:val="22"/>
        <w:ind w:firstLineChars="200" w:firstLine="640"/>
      </w:pPr>
      <w:r>
        <w:rPr>
          <w:rFonts w:eastAsia="方正仿宋_GBK" w:hint="eastAsia"/>
          <w:sz w:val="32"/>
          <w:szCs w:val="32"/>
        </w:rPr>
        <w:t>仓库主管海关核实出口监管仓库无库存货物及其他遗留问题后，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仓库主管海关应</w:t>
      </w:r>
      <w:r>
        <w:rPr>
          <w:rFonts w:ascii="Times New Roman" w:eastAsia="方正仿宋_GBK" w:cs="Times New Roman" w:hAnsi="Times New Roman"/>
          <w:sz w:val="32"/>
          <w:szCs w:val="32"/>
          <w:lang w:bidi="ar-SA"/>
        </w:rPr>
        <w:t>当</w:t>
      </w:r>
      <w:r>
        <w:rPr>
          <w:rFonts w:ascii="Times New Roman" w:eastAsia="方正仿宋_GBK" w:cs="Times New Roman" w:hAnsi="Times New Roman" w:hint="eastAsia"/>
          <w:sz w:val="32"/>
          <w:szCs w:val="32"/>
          <w:lang w:bidi="ar-SA"/>
        </w:rPr>
        <w:t>填写《海关保税仓库/出口监管仓库审批表》并随附相关资料，向直属海关提交注销该出口监管仓库的报告。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b/>
          <w:sz w:val="32"/>
          <w:szCs w:val="32"/>
        </w:rPr>
        <w:t>九、办结时限：</w:t>
      </w:r>
      <w:r>
        <w:rPr>
          <w:rFonts w:eastAsia="方正仿宋_GBK" w:hint="eastAsia"/>
          <w:sz w:val="32"/>
          <w:szCs w:val="32"/>
        </w:rPr>
        <w:t>仓库主管海关自受理之日起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个工作日内审查完毕，直属海关自收到材料之日起</w:t>
      </w:r>
      <w:r>
        <w:rPr>
          <w:rFonts w:eastAsia="方正仿宋_GBK"/>
          <w:sz w:val="32"/>
          <w:szCs w:val="32"/>
        </w:rPr>
        <w:t>20</w:t>
      </w:r>
      <w:r>
        <w:rPr>
          <w:rFonts w:eastAsia="方正仿宋_GBK" w:hint="eastAsia"/>
          <w:sz w:val="32"/>
          <w:szCs w:val="32"/>
        </w:rPr>
        <w:t>个工作日内作出决定。</w:t>
      </w:r>
      <w:r>
        <w:rPr>
          <w:rFonts w:eastAsia="方正仿宋_GBK" w:hint="eastAsia"/>
          <w:sz w:val="32"/>
          <w:szCs w:val="32"/>
          <w:lang w:eastAsia="zh-CN"/>
        </w:rPr>
        <w:t>许可延续的，</w:t>
      </w:r>
      <w:r>
        <w:rPr>
          <w:rFonts w:eastAsia="方正仿宋_GBK" w:hint="eastAsia"/>
          <w:sz w:val="32"/>
          <w:szCs w:val="32"/>
        </w:rPr>
        <w:t>仓库主管海关自受理之日起</w:t>
      </w:r>
      <w:r>
        <w:rPr>
          <w:rFonts w:eastAsia="方正仿宋_GBK" w:hint="eastAsia"/>
          <w:sz w:val="32"/>
          <w:szCs w:val="32"/>
          <w:lang w:val="en-US" w:eastAsia="zh-CN"/>
        </w:rPr>
        <w:t>15</w:t>
      </w:r>
      <w:r>
        <w:rPr>
          <w:rFonts w:eastAsia="方正仿宋_GBK" w:hint="eastAsia"/>
          <w:sz w:val="32"/>
          <w:szCs w:val="32"/>
        </w:rPr>
        <w:t>个工作日内审查完毕，直属海关自收到材料之日起</w:t>
      </w:r>
      <w:r>
        <w:rPr>
          <w:rFonts w:eastAsia="方正仿宋_GBK" w:hint="eastAsia"/>
          <w:sz w:val="32"/>
          <w:szCs w:val="32"/>
          <w:lang w:val="en-US" w:eastAsia="zh-CN"/>
        </w:rPr>
        <w:t>15</w:t>
      </w:r>
      <w:r>
        <w:rPr>
          <w:rFonts w:eastAsia="方正仿宋_GBK" w:hint="eastAsia"/>
          <w:sz w:val="32"/>
          <w:szCs w:val="32"/>
        </w:rPr>
        <w:t>个工作日内作出决定。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十、收费标准：</w:t>
      </w:r>
      <w:r>
        <w:rPr>
          <w:rFonts w:eastAsia="方正仿宋_GBK" w:hint="eastAsia"/>
          <w:sz w:val="32"/>
          <w:szCs w:val="32"/>
        </w:rPr>
        <w:t>不收费。</w:t>
      </w:r>
    </w:p>
    <w:p>
      <w:pPr>
        <w:pStyle w:val="50"/>
        <w:spacing w:line="560" w:lineRule="exact"/>
        <w:ind w:firstLineChars="200" w:firstLine="640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十一、审批决定法律文书以及相关证件：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《中华人民共和国</w:t>
      </w:r>
      <w:r>
        <w:rPr>
          <w:rFonts w:eastAsia="方正仿宋_GBK"/>
          <w:sz w:val="32"/>
          <w:szCs w:val="32"/>
        </w:rPr>
        <w:t>XXX</w:t>
      </w:r>
      <w:r>
        <w:rPr>
          <w:rFonts w:eastAsia="方正仿宋_GBK" w:hint="eastAsia"/>
          <w:sz w:val="32"/>
          <w:szCs w:val="32"/>
        </w:rPr>
        <w:t>海关准予行政许可决定书》；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《中华人民共和国</w:t>
      </w:r>
      <w:r>
        <w:rPr>
          <w:rFonts w:eastAsia="方正仿宋_GBK"/>
          <w:sz w:val="32"/>
          <w:szCs w:val="32"/>
        </w:rPr>
        <w:t>XXX</w:t>
      </w:r>
      <w:r>
        <w:rPr>
          <w:rFonts w:eastAsia="方正仿宋_GBK" w:hint="eastAsia"/>
          <w:sz w:val="32"/>
          <w:szCs w:val="32"/>
        </w:rPr>
        <w:t>海关不予行政许可决定书》；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.</w:t>
      </w:r>
      <w:r>
        <w:rPr>
          <w:rFonts w:eastAsia="方正仿宋_GBK" w:hint="eastAsia"/>
          <w:sz w:val="32"/>
          <w:szCs w:val="32"/>
        </w:rPr>
        <w:t>《出口监管仓库注册登记证书》。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十二、受理机构：</w:t>
      </w:r>
      <w:r>
        <w:rPr>
          <w:rFonts w:eastAsia="方正仿宋_GBK" w:hint="eastAsia"/>
          <w:sz w:val="32"/>
          <w:szCs w:val="32"/>
        </w:rPr>
        <w:t>仓库主管海关。</w:t>
      </w:r>
    </w:p>
    <w:p>
      <w:pPr>
        <w:pStyle w:val="5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十三、决定机构：</w:t>
      </w:r>
      <w:r>
        <w:rPr>
          <w:rFonts w:eastAsia="方正仿宋_GBK" w:hint="eastAsia"/>
          <w:sz w:val="32"/>
          <w:szCs w:val="32"/>
        </w:rPr>
        <w:t>满洲里海关。</w:t>
      </w:r>
    </w:p>
    <w:p>
      <w:pPr>
        <w:pStyle w:val="88"/>
        <w:spacing w:line="560" w:lineRule="exact"/>
        <w:ind w:firstLineChars="200" w:firstLine="640"/>
        <w:rPr>
          <w:rFonts w:eastAsia="方正仿宋_GBK" w:cs="Times New Roman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十四、数量限制：</w:t>
      </w:r>
      <w:r>
        <w:rPr>
          <w:rFonts w:eastAsia="方正仿宋_GBK" w:hint="eastAsia"/>
          <w:sz w:val="32"/>
          <w:szCs w:val="32"/>
        </w:rPr>
        <w:t>无数量限制。</w:t>
      </w:r>
      <w:r>
        <w:rPr>
          <w:rFonts w:eastAsia="方正仿宋_GBK" w:cs="Times New Roman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rPr>
          <w:rFonts w:eastAsia="方正仿宋_GBK" w:hint="eastAsia"/>
          <w:szCs w:val="32"/>
        </w:rPr>
      </w:pPr>
      <w:r>
        <w:rPr>
          <w:rFonts w:eastAsia="方正黑体_GBK" w:hint="eastAsia"/>
          <w:sz w:val="32"/>
          <w:szCs w:val="32"/>
        </w:rPr>
        <w:t>十五</w:t>
      </w:r>
      <w:r>
        <w:rPr>
          <w:rFonts w:eastAsia="方正黑体_GBK" w:hint="eastAsia"/>
          <w:szCs w:val="32"/>
        </w:rPr>
        <w:t>、</w:t>
      </w:r>
      <w:r>
        <w:rPr>
          <w:rFonts w:eastAsia="方正黑体_GBK" w:hint="eastAsia"/>
          <w:sz w:val="32"/>
          <w:szCs w:val="32"/>
        </w:rPr>
        <w:t>业务咨询：</w:t>
      </w:r>
      <w:r>
        <w:rPr>
          <w:rFonts w:eastAsia="方正仿宋_GBK" w:hint="eastAsia"/>
          <w:sz w:val="32"/>
          <w:szCs w:val="32"/>
        </w:rPr>
        <w:t>海关</w:t>
      </w:r>
      <w:r>
        <w:rPr>
          <w:rFonts w:eastAsia="方正仿宋_GBK" w:hint="eastAsia"/>
          <w:szCs w:val="32"/>
        </w:rPr>
        <w:t>“</w:t>
      </w:r>
      <w:r>
        <w:rPr>
          <w:rFonts w:eastAsia="方正仿宋_GBK"/>
          <w:szCs w:val="32"/>
        </w:rPr>
        <w:t>12360</w:t>
      </w:r>
      <w:r>
        <w:rPr>
          <w:rFonts w:eastAsia="方正仿宋_GBK" w:hint="eastAsia"/>
          <w:szCs w:val="32"/>
        </w:rPr>
        <w:t>”热线。</w:t>
      </w:r>
    </w:p>
    <w:p>
      <w:pPr>
        <w:pStyle w:val="50"/>
        <w:spacing w:line="56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黑体_GBK" w:hint="eastAsia"/>
          <w:sz w:val="32"/>
          <w:szCs w:val="32"/>
          <w:lang w:eastAsia="zh-CN"/>
        </w:rPr>
        <w:t>十六</w:t>
      </w:r>
      <w:r>
        <w:rPr>
          <w:rFonts w:eastAsia="方正黑体_GBK" w:hint="eastAsia"/>
          <w:sz w:val="32"/>
          <w:szCs w:val="32"/>
        </w:rPr>
        <w:t>、办理方式：</w:t>
      </w:r>
      <w:r>
        <w:rPr>
          <w:rFonts w:eastAsia="方正仿宋_GBK" w:hint="eastAsia"/>
          <w:sz w:val="32"/>
          <w:szCs w:val="32"/>
        </w:rPr>
        <w:t>海关行政审批一个窗口现场办理/海关行政审批网上办理平台（网址</w:t>
      </w:r>
      <w:r>
        <w:rPr>
          <w:rFonts w:eastAsia="方正仿宋_GBK"/>
          <w:sz w:val="32"/>
          <w:szCs w:val="32"/>
        </w:rPr>
        <w:t>http://pre.chinaport.gov.cn/car</w:t>
      </w:r>
      <w:r>
        <w:rPr>
          <w:rFonts w:eastAsia="方正仿宋_GBK" w:hint="eastAsia"/>
          <w:sz w:val="32"/>
          <w:szCs w:val="32"/>
        </w:rPr>
        <w:t>）。</w:t>
      </w:r>
    </w:p>
    <w:p>
      <w:pPr>
        <w:pStyle w:val="50"/>
        <w:spacing w:line="560" w:lineRule="exact"/>
        <w:ind w:left="40" w:firstLine="0"/>
        <w:rPr>
          <w:rFonts w:eastAsia="方正仿宋_GBK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十</w:t>
      </w:r>
      <w:r>
        <w:rPr>
          <w:rFonts w:ascii="Times New Roman" w:eastAsia="方正黑体_GBK" w:hAnsi="Times New Roman" w:hint="eastAsia"/>
          <w:sz w:val="32"/>
          <w:szCs w:val="32"/>
          <w:lang w:eastAsia="zh-CN"/>
        </w:rPr>
        <w:t>七</w:t>
      </w:r>
      <w:r>
        <w:rPr>
          <w:rFonts w:ascii="Times New Roman" w:eastAsia="方正黑体_GBK" w:hAnsi="Times New Roman" w:hint="eastAsia"/>
          <w:sz w:val="32"/>
          <w:szCs w:val="32"/>
        </w:rPr>
        <w:t>、结果送达</w:t>
      </w:r>
      <w:r>
        <w:rPr>
          <w:rFonts w:eastAsia="方正仿宋_GBK" w:hint="eastAsia"/>
          <w:sz w:val="32"/>
          <w:szCs w:val="32"/>
        </w:rPr>
        <w:t>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当场能够做出决定的，当场送达。不能当场作出决定的，在法定期限内直接送达，或者邮寄送达。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eastAsia="方正黑体_GBK" w:hint="eastAsia"/>
          <w:sz w:val="32"/>
          <w:szCs w:val="32"/>
        </w:rPr>
        <w:t>十</w:t>
      </w:r>
      <w:r>
        <w:rPr>
          <w:rFonts w:eastAsia="方正黑体_GBK" w:hint="eastAsia"/>
          <w:sz w:val="32"/>
          <w:szCs w:val="32"/>
          <w:lang w:eastAsia="zh-CN"/>
        </w:rPr>
        <w:t>八</w:t>
      </w:r>
      <w:r>
        <w:rPr>
          <w:rFonts w:eastAsia="方正黑体_GBK" w:hint="eastAsia"/>
          <w:sz w:val="32"/>
          <w:szCs w:val="32"/>
        </w:rPr>
        <w:t>、行政相对人权利和义务：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eastAsia="方正仿宋_GBK" w:hint="eastAsia"/>
          <w:szCs w:val="32"/>
        </w:rPr>
        <w:t>登录中华人民共和国海关总署官网首页查询“海关法规、最新署令及最新公告”</w:t>
      </w:r>
      <w:r>
        <w:rPr>
          <w:rFonts w:ascii="方正仿宋_GBK" w:eastAsia="方正仿宋_GBK" w:hint="eastAsia"/>
          <w:bCs/>
        </w:rPr>
        <w:t>（</w:t>
      </w:r>
      <w:r>
        <w:rPr>
          <w:rFonts w:eastAsia="方正仿宋_GBK" w:hint="eastAsia"/>
          <w:szCs w:val="32"/>
        </w:rPr>
        <w:t>网址</w:t>
      </w:r>
      <w:r>
        <w:rPr>
          <w:rFonts w:eastAsia="方正仿宋_GBK"/>
          <w:szCs w:val="32"/>
        </w:rPr>
        <w:t>http://www.customs.gov.cn</w:t>
      </w:r>
      <w:r>
        <w:rPr>
          <w:rFonts w:ascii="方正仿宋_GBK" w:eastAsia="方正仿宋_GBK" w:hint="eastAsia"/>
          <w:bCs/>
        </w:rPr>
        <w:t>）</w:t>
      </w:r>
      <w:r>
        <w:rPr>
          <w:rFonts w:eastAsia="方正仿宋_GBK" w:hint="eastAsia"/>
          <w:szCs w:val="32"/>
        </w:rPr>
        <w:t xml:space="preserve"> </w:t>
      </w:r>
    </w:p>
    <w:p>
      <w:pPr>
        <w:pStyle w:val="50"/>
        <w:spacing w:line="560" w:lineRule="exact"/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十</w:t>
      </w:r>
      <w:r>
        <w:rPr>
          <w:rFonts w:ascii="方正黑体_GBK" w:eastAsia="方正黑体_GBK" w:hint="eastAsia"/>
          <w:sz w:val="32"/>
          <w:szCs w:val="32"/>
          <w:lang w:eastAsia="zh-CN"/>
        </w:rPr>
        <w:t>九</w:t>
      </w:r>
      <w:r>
        <w:rPr>
          <w:rFonts w:ascii="方正黑体_GBK" w:eastAsia="方正黑体_GBK" w:hint="eastAsia"/>
          <w:sz w:val="32"/>
          <w:szCs w:val="32"/>
        </w:rPr>
        <w:t>、办公地址、咨询途径：</w:t>
      </w:r>
      <w:r>
        <w:rPr>
          <w:rFonts w:ascii="方正仿宋_GBK" w:eastAsia="方正仿宋_GBK" w:hint="eastAsia"/>
          <w:sz w:val="32"/>
          <w:szCs w:val="32"/>
        </w:rPr>
        <w:t>见下表或拨打海关“12360”热线。</w:t>
      </w:r>
    </w:p>
    <w:tbl>
      <w:tblPr>
        <w:jc w:val="left"/>
        <w:tblInd w:w="93" w:type="dxa"/>
        <w:tblW w:w="8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5"/>
        <w:gridCol w:w="2355"/>
      </w:tblGrid>
      <w:tr>
        <w:trPr>
          <w:trHeight w:val="390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cs="宋体"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办公地址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cs="宋体"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</w:tr>
      <w:tr>
        <w:trPr>
          <w:trHeight w:val="831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满洲里市华山街北文明路西满洲里海关湖北办公区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1楼东侧办事大厅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0470-2297401</w:t>
            </w:r>
          </w:p>
        </w:tc>
      </w:tr>
      <w:tr>
        <w:trPr>
          <w:trHeight w:val="932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内蒙古自治区呼伦贝尔市海拉尔区阿里河路5号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海拉尔海关一楼报关大厅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int="eastAsia"/>
                <w:sz w:val="24"/>
                <w:szCs w:val="24"/>
              </w:rPr>
              <w:t>0470-22195</w:t>
            </w:r>
            <w:r>
              <w:rPr>
                <w:rFonts w:ascii="宋体" w:hint="eastAsia"/>
                <w:sz w:val="24"/>
                <w:szCs w:val="24"/>
                <w:lang w:val="en-US" w:eastAsia="zh-CN"/>
              </w:rPr>
              <w:t>80</w:t>
            </w:r>
          </w:p>
        </w:tc>
      </w:tr>
      <w:tr>
        <w:trPr>
          <w:trHeight w:val="780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内蒙古自治区乌兰浩特市新区盟体育中学北醴泉路7号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阿尔山海关综合业务科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0482-2826706</w:t>
            </w:r>
          </w:p>
        </w:tc>
      </w:tr>
      <w:tr>
        <w:trPr>
          <w:trHeight w:val="921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内蒙古自治区通辽市霍林河大街858号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通辽海关综合业务科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0475-8253132</w:t>
            </w:r>
          </w:p>
        </w:tc>
      </w:tr>
      <w:tr>
        <w:trPr>
          <w:trHeight w:val="934"/>
        </w:trPr>
        <w:tc>
          <w:tcPr>
            <w:tcW w:w="629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sz w:val="24"/>
                <w:szCs w:val="24"/>
              </w:rPr>
              <w:t>内蒙古自治区</w:t>
            </w:r>
            <w:r>
              <w:rPr>
                <w:rFonts w:ascii="Arial" w:hAnsi="Arial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 w:val="24"/>
                <w:szCs w:val="24"/>
              </w:rPr>
              <w:t>赤峰市松山区大明街9号</w:t>
            </w: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赤峰海关一楼报关大厅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cs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0476-8821173</w:t>
            </w:r>
          </w:p>
        </w:tc>
      </w:tr>
    </w:tbl>
    <w:p>
      <w:pPr>
        <w:spacing w:line="560" w:lineRule="exact"/>
        <w:ind w:firstLineChars="200" w:firstLine="640"/>
        <w:rPr>
          <w:rFonts w:ascii="方正仿宋_GBK" w:eastAsia="方正仿宋_GBK" w:hint="eastAsia"/>
          <w:bCs/>
        </w:rPr>
      </w:pPr>
      <w:r>
        <w:rPr>
          <w:rFonts w:eastAsia="方正黑体_GBK" w:hint="eastAsia"/>
          <w:szCs w:val="32"/>
          <w:lang w:eastAsia="zh-CN"/>
        </w:rPr>
        <w:t>二十</w:t>
      </w:r>
      <w:r>
        <w:rPr>
          <w:rFonts w:eastAsia="方正黑体_GBK" w:hint="eastAsia"/>
          <w:szCs w:val="32"/>
        </w:rPr>
        <w:t>、办公时间：</w:t>
      </w:r>
      <w:r>
        <w:rPr>
          <w:rFonts w:eastAsia="方正仿宋_GBK"/>
          <w:szCs w:val="32"/>
        </w:rPr>
        <w:t>工作日8:30-11:30</w:t>
      </w:r>
      <w:r>
        <w:rPr>
          <w:rFonts w:eastAsia="方正仿宋_GBK" w:hint="eastAsia"/>
          <w:szCs w:val="32"/>
        </w:rPr>
        <w:t>；</w:t>
      </w:r>
      <w:r>
        <w:rPr>
          <w:rFonts w:eastAsia="方正仿宋_GBK"/>
          <w:szCs w:val="32"/>
        </w:rPr>
        <w:t>14:30-17:30</w:t>
      </w:r>
      <w:r>
        <w:rPr>
          <w:rFonts w:eastAsia="方正仿宋_GBK" w:hint="eastAsia"/>
          <w:szCs w:val="32"/>
        </w:rPr>
        <w:t>。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eastAsia="方正黑体_GBK" w:hint="eastAsia"/>
          <w:szCs w:val="32"/>
        </w:rPr>
        <w:t>二十</w:t>
      </w:r>
      <w:r>
        <w:rPr>
          <w:rFonts w:eastAsia="方正黑体_GBK" w:hint="eastAsia"/>
          <w:szCs w:val="32"/>
          <w:lang w:eastAsia="zh-CN"/>
        </w:rPr>
        <w:t>一</w:t>
      </w:r>
      <w:r>
        <w:rPr>
          <w:rFonts w:eastAsia="方正黑体_GBK" w:hint="eastAsia"/>
          <w:szCs w:val="32"/>
        </w:rPr>
        <w:t>、监督投诉渠道：</w:t>
      </w:r>
      <w:r>
        <w:rPr>
          <w:rFonts w:eastAsia="方正仿宋_GBK" w:hint="eastAsia"/>
          <w:szCs w:val="32"/>
        </w:rPr>
        <w:t>拨打海关“</w:t>
      </w:r>
      <w:r>
        <w:rPr>
          <w:rFonts w:eastAsia="方正仿宋_GBK"/>
          <w:szCs w:val="32"/>
        </w:rPr>
        <w:t>12360</w:t>
      </w:r>
      <w:r>
        <w:rPr>
          <w:rFonts w:eastAsia="方正仿宋_GBK" w:hint="eastAsia"/>
          <w:szCs w:val="32"/>
        </w:rPr>
        <w:t>”热线。</w:t>
      </w:r>
    </w:p>
    <w:p>
      <w:pPr>
        <w:pStyle w:val="50"/>
        <w:spacing w:line="560" w:lineRule="exact"/>
        <w:ind w:firstLineChars="200" w:firstLine="640"/>
        <w:rPr>
          <w:rFonts w:ascii="方正小标宋_GBK" w:eastAsia="方正小标宋_GBK" w:hint="eastAsia"/>
          <w:sz w:val="36"/>
          <w:szCs w:val="36"/>
        </w:rPr>
      </w:pPr>
      <w:r>
        <w:rPr>
          <w:rFonts w:eastAsia="方正黑体_GBK" w:hint="eastAsia"/>
          <w:sz w:val="32"/>
          <w:szCs w:val="32"/>
        </w:rPr>
        <w:t>二十</w:t>
      </w:r>
      <w:r>
        <w:rPr>
          <w:rFonts w:eastAsia="方正黑体_GBK" w:hint="eastAsia"/>
          <w:sz w:val="32"/>
          <w:szCs w:val="32"/>
          <w:lang w:eastAsia="zh-CN"/>
        </w:rPr>
        <w:t>二</w:t>
      </w:r>
      <w:r>
        <w:rPr>
          <w:rFonts w:eastAsia="方正黑体_GBK" w:hint="eastAsia"/>
          <w:sz w:val="32"/>
          <w:szCs w:val="32"/>
        </w:rPr>
        <w:t>、办理进程和结果公开查询：</w:t>
      </w:r>
      <w:r>
        <w:rPr>
          <w:rFonts w:eastAsia="方正仿宋_GBK" w:hint="eastAsia"/>
          <w:sz w:val="32"/>
          <w:szCs w:val="32"/>
        </w:rPr>
        <w:t>详见满洲里海关网站（网址：</w:t>
      </w:r>
      <w:r>
        <w:rPr>
          <w:rFonts w:eastAsia="方正仿宋_GBK"/>
          <w:sz w:val="32"/>
          <w:szCs w:val="32"/>
        </w:rPr>
        <w:t>http://manzhouli.customs.gov.cn</w:t>
      </w:r>
      <w:r>
        <w:rPr>
          <w:rFonts w:eastAsia="方正小标宋_GBK"/>
          <w:sz w:val="44"/>
          <w:szCs w:val="44"/>
        </w:rPr>
        <w:t xml:space="preserve">  </w:t>
      </w:r>
      <w:r>
        <w:rPr>
          <w:rFonts w:eastAsia="方正仿宋_GBK" w:hint="eastAsia"/>
          <w:sz w:val="32"/>
          <w:szCs w:val="32"/>
        </w:rPr>
        <w:t>位置：首页&gt;政府信息公开&gt;</w:t>
      </w:r>
      <w:r>
        <w:rPr>
          <w:rFonts w:eastAsia="方正仿宋_GBK"/>
          <w:sz w:val="32"/>
          <w:szCs w:val="32"/>
        </w:rPr>
        <w:t>法定主动公开内容</w:t>
      </w:r>
      <w:r>
        <w:rPr>
          <w:rFonts w:eastAsia="方正仿宋_GBK" w:hint="eastAsia"/>
          <w:sz w:val="32"/>
          <w:szCs w:val="32"/>
        </w:rPr>
        <w:t>&gt;</w:t>
      </w:r>
      <w:r>
        <w:rPr>
          <w:rFonts w:eastAsia="方正仿宋_GBK"/>
          <w:sz w:val="32"/>
          <w:szCs w:val="32"/>
        </w:rPr>
        <w:t>行政执法公示</w:t>
      </w:r>
      <w:r>
        <w:rPr>
          <w:rFonts w:eastAsia="方正仿宋_GBK" w:hint="eastAsia"/>
          <w:sz w:val="32"/>
          <w:szCs w:val="32"/>
        </w:rPr>
        <w:t>&gt;行政许可）或拨打海关“</w:t>
      </w:r>
      <w:r>
        <w:rPr>
          <w:rFonts w:eastAsia="方正仿宋_GBK"/>
          <w:sz w:val="32"/>
          <w:szCs w:val="32"/>
        </w:rPr>
        <w:t>12360</w:t>
      </w:r>
      <w:r>
        <w:rPr>
          <w:rFonts w:eastAsia="方正仿宋_GBK" w:hint="eastAsia"/>
          <w:sz w:val="32"/>
          <w:szCs w:val="32"/>
        </w:rPr>
        <w:t>”热线或通过海关行政审批网上办理平台查询（网址：</w:t>
      </w:r>
      <w:r>
        <w:rPr>
          <w:rFonts w:eastAsia="方正仿宋_GBK"/>
          <w:sz w:val="32"/>
          <w:szCs w:val="32"/>
        </w:rPr>
        <w:t>http://pre.chinaport.gov.cn/car</w:t>
      </w:r>
      <w:r>
        <w:rPr>
          <w:rFonts w:eastAsia="方正仿宋_GBK" w:hint="eastAsia"/>
          <w:sz w:val="32"/>
          <w:szCs w:val="32"/>
        </w:rPr>
        <w:t>）。</w:t>
      </w:r>
    </w:p>
    <w:p>
      <w:pPr>
        <w:pStyle w:val="18"/>
        <w:rPr>
          <w:rFonts w:hint="eastAsia"/>
        </w:rPr>
      </w:pPr>
    </w:p>
    <w:p>
      <w:pPr>
        <w:pStyle w:val="34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34"/>
        <w:spacing w:line="560" w:lineRule="exact"/>
        <w:ind w:left="40"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br w:type="page"/>
      </w:r>
      <w:r>
        <w:rPr>
          <w:rFonts w:eastAsia="方正仿宋_GBK" w:hint="eastAsia"/>
          <w:sz w:val="32"/>
          <w:szCs w:val="32"/>
        </w:rPr>
        <w:t>附件：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1.出口监管仓库设立审批业务流程图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2.《出口监管仓库申请书》和《出口监管仓库申请事项表》样式、填制说明、填写示范、错误示例；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3.《出口监管仓库延期申请》</w:t>
      </w:r>
      <w:r>
        <w:rPr>
          <w:rFonts w:ascii="方正仿宋_GBK" w:eastAsia="方正仿宋_GBK" w:hint="eastAsia"/>
          <w:bCs/>
        </w:rPr>
        <w:t>（样本）</w:t>
      </w:r>
    </w:p>
    <w:p>
      <w:pPr>
        <w:pStyle w:val="41"/>
        <w:spacing w:line="560" w:lineRule="exact"/>
        <w:ind w:firstLineChars="200" w:firstLine="640"/>
        <w:rPr>
          <w:rFonts w:ascii="方正仿宋_GBK" w:eastAsia="方正仿宋_GBK" w:hint="eastAsia"/>
        </w:rPr>
      </w:pPr>
      <w:r>
        <w:rPr>
          <w:rFonts w:ascii="方正仿宋_GBK" w:eastAsia="方正仿宋_GBK" w:hint="eastAsia"/>
        </w:rPr>
        <w:t>4.《出口监管仓库变更申请》</w:t>
      </w:r>
      <w:r>
        <w:rPr>
          <w:rFonts w:ascii="方正仿宋_GBK" w:eastAsia="方正仿宋_GBK" w:hint="eastAsia"/>
          <w:bCs/>
        </w:rPr>
        <w:t>（样本）</w:t>
      </w:r>
    </w:p>
    <w:p>
      <w:pPr>
        <w:spacing w:line="560" w:lineRule="exact"/>
        <w:ind w:firstLineChars="200" w:firstLine="640"/>
        <w:rPr>
          <w:rFonts w:ascii="方正仿宋_GBK" w:eastAsia="方正仿宋_GBK"/>
          <w:bCs/>
        </w:rPr>
      </w:pPr>
      <w:r>
        <w:rPr>
          <w:rFonts w:ascii="方正仿宋_GBK" w:eastAsia="方正仿宋_GBK" w:hint="eastAsia"/>
        </w:rPr>
        <w:t>5.《出口监管仓库注销申请》</w:t>
      </w:r>
      <w:r>
        <w:rPr>
          <w:rFonts w:ascii="方正仿宋_GBK" w:eastAsia="方正仿宋_GBK" w:hint="eastAsia"/>
          <w:bCs/>
        </w:rPr>
        <w:t>（样本）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bCs/>
        </w:rPr>
      </w:pPr>
      <w:r>
        <w:rPr>
          <w:rFonts w:ascii="方正仿宋_GBK" w:eastAsia="方正仿宋_GBK"/>
          <w:bCs/>
        </w:rPr>
        <w:t>6.</w:t>
      </w:r>
      <w:r>
        <w:rPr>
          <w:rFonts w:eastAsia="方正仿宋_GBK"/>
          <w:sz w:val="32"/>
          <w:szCs w:val="32"/>
        </w:rPr>
        <w:t>《</w:t>
      </w:r>
      <w:r>
        <w:rPr>
          <w:rFonts w:ascii="方正仿宋_GBK" w:eastAsia="方正仿宋_GBK" w:cs="方正小标宋_GBK" w:hint="eastAsia"/>
          <w:szCs w:val="32"/>
        </w:rPr>
        <w:t>保税仓库、出口监管仓库设置规范</w:t>
      </w:r>
      <w:r>
        <w:rPr>
          <w:rFonts w:ascii="方正仿宋_GBK" w:eastAsia="方正仿宋_GBK" w:cs="方正小标宋_GBK"/>
          <w:szCs w:val="32"/>
        </w:rPr>
        <w:t>》</w:t>
      </w:r>
    </w:p>
    <w:p>
      <w:pPr>
        <w:spacing w:line="560" w:lineRule="exact"/>
        <w:ind w:firstLineChars="200" w:firstLine="640"/>
        <w:rPr>
          <w:rFonts w:ascii="方正仿宋_GBK" w:eastAsia="方正仿宋_GBK" w:hint="eastAsia"/>
          <w:szCs w:val="32"/>
        </w:rPr>
      </w:pPr>
      <w:r>
        <w:rPr>
          <w:rFonts w:ascii="方正仿宋_GBK" w:eastAsia="方正仿宋_GBK"/>
          <w:bCs/>
        </w:rPr>
        <w:t>7</w:t>
      </w:r>
      <w:r>
        <w:rPr>
          <w:rFonts w:ascii="方正仿宋_GBK" w:eastAsia="方正仿宋_GBK" w:hint="eastAsia"/>
          <w:bCs/>
        </w:rPr>
        <w:t>.</w:t>
      </w:r>
      <w:r>
        <w:rPr>
          <w:rFonts w:ascii="方正小标宋_GBK" w:eastAsia="方正小标宋_GBK" w:hint="eastAsia"/>
          <w:szCs w:val="32"/>
        </w:rPr>
        <w:t>常见问题解答</w:t>
      </w:r>
    </w:p>
    <w:p>
      <w:pPr>
        <w:pStyle w:val="42"/>
        <w:spacing w:line="560" w:lineRule="exact"/>
        <w:rPr>
          <w:rFonts w:eastAsia="方正黑体_GBK"/>
          <w:sz w:val="32"/>
          <w:szCs w:val="32"/>
        </w:rPr>
      </w:pPr>
    </w:p>
    <w:p>
      <w:pPr>
        <w:pStyle w:val="42"/>
        <w:spacing w:line="560" w:lineRule="exact"/>
        <w:rPr>
          <w:rFonts w:eastAsia="方正黑体_GBK"/>
          <w:sz w:val="32"/>
          <w:szCs w:val="32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jc w:val="both"/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23"/>
        <w:tabs>
          <w:tab w:val="clear" w:pos="4153"/>
          <w:tab w:val="clear" w:pos="8307"/>
          <w:tab w:val="center" w:pos="4153"/>
          <w:tab w:val="right" w:pos="8307"/>
        </w:tabs>
        <w:rPr>
          <w:rFonts w:hint="eastAsia"/>
        </w:rPr>
      </w:pPr>
    </w:p>
    <w:p>
      <w:pPr>
        <w:pStyle w:val="42"/>
        <w:spacing w:line="560" w:lineRule="exact"/>
        <w:rPr>
          <w:rFonts w:eastAsia="方正黑体_GBK" w:hint="eastAsia"/>
          <w:sz w:val="32"/>
          <w:szCs w:val="32"/>
        </w:rPr>
      </w:pPr>
    </w:p>
    <w:p>
      <w:pPr>
        <w:pStyle w:val="42"/>
        <w:spacing w:line="560" w:lineRule="exact"/>
        <w:rPr>
          <w:rFonts w:eastAsia="方正黑体_GBK"/>
          <w:sz w:val="32"/>
          <w:szCs w:val="32"/>
        </w:rPr>
      </w:pPr>
    </w:p>
    <w:p>
      <w:pPr>
        <w:pStyle w:val="42"/>
        <w:spacing w:line="560" w:lineRule="exact"/>
        <w:rPr>
          <w:rFonts w:eastAsia="方正小标宋_GBK"/>
          <w:sz w:val="44"/>
          <w:szCs w:val="44"/>
        </w:rPr>
      </w:pPr>
      <w:r>
        <w:rPr>
          <w:rFonts w:eastAsia="方正黑体_GBK"/>
          <w:sz w:val="32"/>
          <w:szCs w:val="32"/>
        </w:rPr>
        <w:br w:type="page"/>
      </w: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1</w:t>
      </w:r>
    </w:p>
    <w:p>
      <w:pPr>
        <w:pStyle w:val="42"/>
        <w:spacing w:line="560" w:lineRule="exact"/>
        <w:ind w:firstLineChars="150" w:firstLine="660"/>
        <w:rPr>
          <w:rFonts w:ascii="方正小标宋_GBK" w:eastAsia="方正小标宋_GBK" w:hint="eastAsia"/>
          <w:sz w:val="36"/>
          <w:szCs w:val="36"/>
        </w:rPr>
      </w:pPr>
      <w:r>
        <w:rPr>
          <w:rFonts w:eastAsia="方正小标宋_GBK"/>
          <w:sz w:val="44"/>
          <w:szCs w:val="44"/>
        </w:rPr>
        <w:t xml:space="preserve">  </w:t>
      </w:r>
      <w:r>
        <w:rPr>
          <w:rFonts w:ascii="方正小标宋_GBK" w:eastAsia="方正小标宋_GBK" w:hint="eastAsia"/>
          <w:sz w:val="36"/>
          <w:szCs w:val="36"/>
        </w:rPr>
        <w:t>出口监管仓库设立审批业务流程图</w:t>
      </w: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  <w:r>
        <w:rPr>
          <w:rFonts w:ascii="方正黑体_GBK" w:eastAsia="方正黑体_GBK"/>
          <w:spacing w:val="-4"/>
          <w:szCs w:val="20"/>
          <w:lang w:val="en-US" w:eastAsia="zh-CN"/>
        </w:rPr>
        <w:object>
          <v:shapetype id="_x0000_t75" coordsize="21600,21600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type="#_x0000_t75" filled="f" stroked="f" style="position:absolute;margin-left:-27.650002pt;margin-top:14.150001pt;width:511.65005pt;height:591.30005pt;z-index:10;mso-position-horizontal:absolute;mso-position-vertical:absolute;mso-wrap-distance-left:8.999863pt;mso-wrap-distance-right:8.999863pt;" o:ole="">
            <v:stroke color="#000000"/>
            <v:imagedata r:id="rId5" o:title="9417563001735265014344"/>
            <o:lock aspectratio="t"/>
          </v:shape>
          <o:OLEObject Type="Embed" ProgID="Package" ShapeID="_x0000_i1" DrawAspect="Icon" ObjectID="_1393063351" r:id="rId6"/>
        </w:object>
      </w: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</w:p>
    <w:p>
      <w:pPr>
        <w:spacing w:line="560" w:lineRule="exact"/>
        <w:rPr>
          <w:rFonts w:ascii="方正黑体_GBK" w:eastAsia="方正黑体_GBK" w:hint="eastAsia"/>
          <w:spacing w:val="-4"/>
          <w:szCs w:val="20"/>
        </w:rPr>
      </w:pPr>
      <w:r>
        <w:rPr>
          <w:rFonts w:ascii="方正黑体_GBK" w:eastAsia="方正黑体_GBK" w:hint="eastAsia"/>
          <w:spacing w:val="-4"/>
          <w:szCs w:val="20"/>
        </w:rPr>
        <w:t>附件2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出口监管仓库申请书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>_________</w:t>
      </w:r>
      <w:r>
        <w:rPr>
          <w:rFonts w:eastAsia="方正仿宋_GBK" w:hint="eastAsia"/>
          <w:spacing w:val="-4"/>
          <w:szCs w:val="20"/>
        </w:rPr>
        <w:t>海关：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我单位拟设立</w:t>
      </w:r>
      <w:r>
        <w:rPr>
          <w:rFonts w:eastAsia="方正仿宋_GBK"/>
          <w:spacing w:val="-4"/>
          <w:szCs w:val="20"/>
        </w:rPr>
        <w:t>_____________</w:t>
      </w:r>
      <w:r>
        <w:rPr>
          <w:rFonts w:eastAsia="方正仿宋_GBK" w:hint="eastAsia"/>
          <w:spacing w:val="-4"/>
          <w:szCs w:val="20"/>
        </w:rPr>
        <w:t>出口监管仓库，愿遵守《中华人民共和国海关法》和《</w:t>
      </w:r>
      <w:r>
        <w:rPr>
          <w:rFonts w:eastAsia="方正仿宋_GBK" w:hint="eastAsia"/>
          <w:spacing w:val="-6"/>
          <w:kern w:val="0"/>
          <w:szCs w:val="32"/>
        </w:rPr>
        <w:t>中华人民共和国海关对出口监管仓库及所存货物的管理办法</w:t>
      </w:r>
      <w:r>
        <w:rPr>
          <w:rFonts w:eastAsia="方正仿宋_GBK" w:hint="eastAsia"/>
          <w:spacing w:val="-4"/>
          <w:szCs w:val="20"/>
        </w:rPr>
        <w:t>》，接受海关监管，承担出口监管仓库经营企业的法定责任和义务，按照规定向海关办理相关手续。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请予审查批准。</w:t>
      </w: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</w:p>
    <w:p>
      <w:pPr>
        <w:spacing w:line="560" w:lineRule="exact"/>
        <w:ind w:firstLineChars="200" w:firstLine="624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附：出口监管仓库申请事项表</w:t>
      </w: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rPr>
          <w:rFonts w:eastAsia="方正仿宋_GBK"/>
          <w:spacing w:val="-4"/>
          <w:szCs w:val="20"/>
        </w:rPr>
      </w:pP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         </w:t>
      </w:r>
      <w:r>
        <w:rPr>
          <w:rFonts w:eastAsia="方正仿宋_GBK" w:hint="eastAsia"/>
          <w:spacing w:val="-4"/>
          <w:szCs w:val="20"/>
        </w:rPr>
        <w:t>申请单位（印章）：</w:t>
      </w:r>
    </w:p>
    <w:p>
      <w:pPr>
        <w:spacing w:line="560" w:lineRule="exact"/>
        <w:jc w:val="center"/>
        <w:rPr>
          <w:rFonts w:eastAsia="方正仿宋_GBK"/>
          <w:spacing w:val="-4"/>
          <w:szCs w:val="20"/>
        </w:rPr>
      </w:pPr>
      <w:r>
        <w:rPr>
          <w:rFonts w:eastAsia="方正仿宋_GBK"/>
          <w:spacing w:val="-4"/>
          <w:szCs w:val="20"/>
        </w:rPr>
        <w:t xml:space="preserve">      </w:t>
      </w:r>
      <w:r>
        <w:rPr>
          <w:rFonts w:eastAsia="方正仿宋_GBK" w:hint="eastAsia"/>
          <w:spacing w:val="-4"/>
          <w:szCs w:val="20"/>
        </w:rPr>
        <w:t>申请单位法定代表人（签名）：</w:t>
      </w:r>
    </w:p>
    <w:p>
      <w:pPr>
        <w:spacing w:line="560" w:lineRule="exact"/>
        <w:jc w:val="center"/>
      </w:pPr>
      <w:r>
        <w:rPr>
          <w:rFonts w:eastAsia="方正仿宋_GBK"/>
          <w:spacing w:val="-4"/>
          <w:szCs w:val="20"/>
        </w:rPr>
        <w:t xml:space="preserve">                         </w:t>
      </w:r>
      <w:r>
        <w:rPr>
          <w:rFonts w:eastAsia="方正仿宋_GBK" w:hint="eastAsia"/>
          <w:spacing w:val="-4"/>
          <w:szCs w:val="20"/>
        </w:rPr>
        <w:t>年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月</w:t>
      </w:r>
      <w:r>
        <w:rPr>
          <w:rFonts w:eastAsia="方正仿宋_GBK"/>
          <w:spacing w:val="-4"/>
          <w:szCs w:val="20"/>
        </w:rPr>
        <w:t xml:space="preserve">  </w:t>
      </w:r>
      <w:r>
        <w:rPr>
          <w:rFonts w:eastAsia="方正仿宋_GBK" w:hint="eastAsia"/>
          <w:spacing w:val="-4"/>
          <w:szCs w:val="20"/>
        </w:rPr>
        <w:t>日</w:t>
      </w: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spacing w:line="560" w:lineRule="exact"/>
        <w:rPr>
          <w:lang w:val="en-GB" w:eastAsia="en-GB"/>
        </w:rPr>
      </w:pPr>
    </w:p>
    <w:p>
      <w:pPr>
        <w:pStyle w:val="50"/>
        <w:widowControl/>
        <w:spacing w:line="560" w:lineRule="exact"/>
        <w:rPr>
          <w:rFonts w:eastAsia="方正小标宋_GBK"/>
          <w:kern w:val="0"/>
          <w:sz w:val="32"/>
          <w:szCs w:val="32"/>
        </w:rPr>
      </w:pPr>
    </w:p>
    <w:p>
      <w:pPr>
        <w:pStyle w:val="50"/>
        <w:widowControl/>
        <w:spacing w:line="560" w:lineRule="exact"/>
        <w:ind w:firstLineChars="500" w:firstLine="1760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出口监管仓库申请书填制说明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 w:hint="eastAsia"/>
          <w:kern w:val="0"/>
          <w:sz w:val="32"/>
          <w:szCs w:val="32"/>
        </w:rPr>
        <w:t>空格内依次填写：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主管海关名称；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拟申请设立的出口监管仓库的名称及类型（如：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出口配送型出口监管仓库、</w:t>
      </w:r>
      <w:r>
        <w:rPr>
          <w:rFonts w:eastAsia="方正仿宋_GBK"/>
          <w:kern w:val="0"/>
          <w:sz w:val="32"/>
          <w:szCs w:val="32"/>
        </w:rPr>
        <w:t>××××××</w:t>
      </w:r>
      <w:r>
        <w:rPr>
          <w:rFonts w:eastAsia="方正仿宋_GBK" w:hint="eastAsia"/>
          <w:kern w:val="0"/>
          <w:sz w:val="32"/>
          <w:szCs w:val="32"/>
        </w:rPr>
        <w:t>国内结转型出口监管仓库）；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kern w:val="0"/>
          <w:sz w:val="32"/>
          <w:szCs w:val="32"/>
        </w:rPr>
        <w:t>申请单位（印章）：加盖出口监管仓库申请单位的行政印章；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申请单位法定代表人（签名）：出口监管仓库申请单位法定代表人亲笔签名；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年月日：填写正式递交出口监管仓库申请书的具体日期。</w:t>
      </w: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rPr>
          <w:rFonts w:eastAsia="方正仿宋_GBK"/>
          <w:kern w:val="0"/>
          <w:sz w:val="44"/>
          <w:szCs w:val="44"/>
        </w:rPr>
      </w:pPr>
    </w:p>
    <w:p>
      <w:pPr>
        <w:pStyle w:val="5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pStyle w:val="50"/>
        <w:snapToGrid w:val="0"/>
        <w:spacing w:line="560" w:lineRule="exact"/>
        <w:jc w:val="center"/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Cs/>
          <w:spacing w:val="-4"/>
          <w:kern w:val="0"/>
          <w:sz w:val="36"/>
          <w:szCs w:val="36"/>
        </w:rPr>
        <w:t>出口监管仓库申请书</w:t>
      </w:r>
    </w:p>
    <w:p>
      <w:pPr>
        <w:pStyle w:val="50"/>
        <w:snapToGrid w:val="0"/>
        <w:spacing w:line="560" w:lineRule="exact"/>
        <w:ind w:firstLineChars="200" w:firstLine="560"/>
        <w:rPr>
          <w:rFonts w:eastAsia="方正仿宋_GBK"/>
          <w:sz w:val="28"/>
          <w:szCs w:val="28"/>
        </w:rPr>
      </w:pPr>
    </w:p>
    <w:p>
      <w:pPr>
        <w:pStyle w:val="50"/>
        <w:snapToGrid w:val="0"/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>满洲里机场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pStyle w:val="5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5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我单位拟申请设立</w:t>
      </w:r>
      <w:r>
        <w:rPr>
          <w:rFonts w:eastAsia="方正仿宋_GBK"/>
          <w:sz w:val="32"/>
          <w:szCs w:val="32"/>
          <w:u w:val="single"/>
        </w:rPr>
        <w:t>××××××</w:t>
      </w:r>
      <w:r>
        <w:rPr>
          <w:rFonts w:eastAsia="方正仿宋_GBK" w:hint="eastAsia"/>
          <w:sz w:val="32"/>
          <w:szCs w:val="32"/>
          <w:u w:val="single"/>
        </w:rPr>
        <w:t>出口配送型</w:t>
      </w:r>
      <w:r>
        <w:rPr>
          <w:rFonts w:eastAsia="方正仿宋_GBK" w:hint="eastAsia"/>
          <w:sz w:val="32"/>
          <w:szCs w:val="32"/>
        </w:rPr>
        <w:t>出口监管仓库，愿遵守《中华人民共和国海关法》和《中华人民共和国海关对出口监管仓库及所存货物的管理办法》，接受海关监管，承担出口监管仓库经营企业的法定责任和义务，按规定向海关办理相关手续。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请予审查批准。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32"/>
        </w:rPr>
        <w:t>附：出口监管仓库申请事项表</w:t>
      </w:r>
    </w:p>
    <w:p>
      <w:pPr>
        <w:pStyle w:val="50"/>
        <w:snapToGrid w:val="0"/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>
      <w:pPr>
        <w:pStyle w:val="50"/>
        <w:snapToGrid w:val="0"/>
        <w:spacing w:line="560" w:lineRule="exact"/>
        <w:ind w:firstLineChars="1400" w:firstLine="44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申请单位（印章）</w:t>
      </w:r>
    </w:p>
    <w:p>
      <w:pPr>
        <w:pStyle w:val="50"/>
        <w:snapToGrid w:val="0"/>
        <w:spacing w:line="560" w:lineRule="exact"/>
        <w:ind w:firstLineChars="900" w:firstLine="2880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申请单位法定代表人（签名）</w:t>
      </w:r>
      <w:r>
        <w:rPr>
          <w:rFonts w:eastAsia="方正仿宋_GBK" w:hint="eastAsia"/>
          <w:sz w:val="32"/>
          <w:szCs w:val="32"/>
          <w:u w:val="single"/>
        </w:rPr>
        <w:t>李</w:t>
      </w:r>
      <w:r>
        <w:rPr>
          <w:rFonts w:eastAsia="方正仿宋_GBK"/>
          <w:sz w:val="32"/>
          <w:szCs w:val="32"/>
          <w:u w:val="single"/>
        </w:rPr>
        <w:t>××</w:t>
      </w:r>
    </w:p>
    <w:p>
      <w:pPr>
        <w:pStyle w:val="50"/>
        <w:snapToGrid w:val="0"/>
        <w:spacing w:line="560" w:lineRule="exact"/>
        <w:ind w:firstLineChars="900" w:firstLine="2880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</w:t>
      </w:r>
      <w:r>
        <w:rPr>
          <w:rFonts w:eastAsia="方正仿宋_GBK" w:hint="eastAsia"/>
          <w:sz w:val="32"/>
          <w:szCs w:val="32"/>
        </w:rPr>
        <w:t>021年7月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 w:hint="eastAsia"/>
          <w:sz w:val="32"/>
          <w:szCs w:val="32"/>
        </w:rPr>
        <w:t>日</w:t>
      </w: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pStyle w:val="50"/>
        <w:snapToGrid w:val="0"/>
        <w:spacing w:line="560" w:lineRule="exact"/>
        <w:jc w:val="center"/>
        <w:rPr>
          <w:rFonts w:eastAsia="方正仿宋_GBK"/>
          <w:kern w:val="0"/>
          <w:sz w:val="44"/>
          <w:szCs w:val="44"/>
        </w:rPr>
      </w:pPr>
    </w:p>
    <w:p>
      <w:pPr>
        <w:sectPr>
          <w:footerReference w:type="default" r:id="rId2"/>
          <w:footerReference w:type="even" r:id="rId3"/>
          <w:footerReference w:type="first" r:id="rId4"/>
          <w:pgSz w:w="11905" w:h="16840"/>
          <w:pgMar w:top="1440" w:right="1797" w:bottom="1440" w:left="1797" w:header="851" w:footer="992" w:gutter="0"/>
          <w:pgNumType w:start="1"/>
          <w:titlePg/>
          <w:docGrid w:type="lines" w:linePitch="435" w:charSpace="0"/>
        </w:sectPr>
      </w:pPr>
    </w:p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附表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7"/>
        <w:gridCol w:w="1620"/>
        <w:gridCol w:w="1620"/>
        <w:gridCol w:w="1813"/>
      </w:tblGrid>
      <w:tr>
        <w:trPr>
          <w:trHeight w:val="456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35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cantSplit/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94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4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6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552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229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  <w:tr>
        <w:trPr>
          <w:trHeight w:val="365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>
        <w:trPr>
          <w:trHeight w:val="3091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出口监管仓库申请事项表填制说明</w:t>
      </w:r>
    </w:p>
    <w:p>
      <w:pPr>
        <w:pStyle w:val="50"/>
        <w:spacing w:line="560" w:lineRule="exact"/>
        <w:ind w:firstLineChars="200" w:firstLine="880"/>
        <w:rPr>
          <w:rFonts w:eastAsia="方正小标宋_GBK"/>
          <w:sz w:val="44"/>
          <w:szCs w:val="44"/>
        </w:rPr>
      </w:pP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1.</w:t>
      </w:r>
      <w:r>
        <w:rPr>
          <w:rFonts w:eastAsia="方正仿宋_GBK" w:hint="eastAsia"/>
          <w:kern w:val="0"/>
          <w:sz w:val="32"/>
          <w:szCs w:val="32"/>
        </w:rPr>
        <w:t>仓库名称：填写经营单位拟申请设立的出口监管仓库的具体名称；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2.</w:t>
      </w:r>
      <w:r>
        <w:rPr>
          <w:rFonts w:eastAsia="方正仿宋_GBK" w:hint="eastAsia"/>
          <w:kern w:val="0"/>
          <w:sz w:val="32"/>
          <w:szCs w:val="32"/>
        </w:rPr>
        <w:t>地址：填写拟申请设立的出口监管仓库的具体地址；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3.</w:t>
      </w:r>
      <w:r>
        <w:rPr>
          <w:rFonts w:eastAsia="方正仿宋_GBK" w:hint="eastAsia"/>
          <w:spacing w:val="-4"/>
          <w:sz w:val="32"/>
          <w:szCs w:val="20"/>
        </w:rPr>
        <w:t>面积</w:t>
      </w:r>
      <w:r>
        <w:rPr>
          <w:rFonts w:eastAsia="方正仿宋_GBK"/>
          <w:spacing w:val="-4"/>
          <w:sz w:val="32"/>
          <w:szCs w:val="20"/>
        </w:rPr>
        <w:t>/</w:t>
      </w:r>
      <w:r>
        <w:rPr>
          <w:rFonts w:eastAsia="方正仿宋_GBK" w:hint="eastAsia"/>
          <w:spacing w:val="-4"/>
          <w:sz w:val="32"/>
          <w:szCs w:val="20"/>
        </w:rPr>
        <w:t>容积</w:t>
      </w:r>
      <w:r>
        <w:rPr>
          <w:rFonts w:eastAsia="方正仿宋_GBK" w:hint="eastAsia"/>
          <w:kern w:val="0"/>
          <w:sz w:val="32"/>
          <w:szCs w:val="32"/>
        </w:rPr>
        <w:t>：填写申请设立的出口监管仓库的具体面积或容积；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4.</w:t>
      </w:r>
      <w:r>
        <w:rPr>
          <w:rFonts w:eastAsia="方正仿宋_GBK" w:hint="eastAsia"/>
          <w:kern w:val="0"/>
          <w:sz w:val="32"/>
          <w:szCs w:val="32"/>
        </w:rPr>
        <w:t>类型：填写出口配送型或国内结转型；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5.</w:t>
      </w:r>
      <w:r>
        <w:rPr>
          <w:rFonts w:eastAsia="方正仿宋_GBK" w:hint="eastAsia"/>
          <w:kern w:val="0"/>
          <w:sz w:val="32"/>
          <w:szCs w:val="32"/>
        </w:rPr>
        <w:t>仓库负责人：填写申请设立的出口监管仓库负责人姓名、联系电话（填写可与企业负责人取得联系的电话号码）；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6.</w:t>
      </w:r>
      <w:r>
        <w:rPr>
          <w:rFonts w:eastAsia="方正仿宋_GBK" w:hint="eastAsia"/>
          <w:kern w:val="0"/>
          <w:sz w:val="32"/>
          <w:szCs w:val="32"/>
        </w:rPr>
        <w:t>主管业务员：填写拟申请设立的出口监管仓库主管业务员姓名、联系电话（填写可与主管业务员取得联系的电话号码）；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kern w:val="0"/>
          <w:sz w:val="32"/>
          <w:szCs w:val="32"/>
        </w:rPr>
        <w:t>7.</w:t>
      </w:r>
      <w:r>
        <w:rPr>
          <w:rFonts w:ascii="方正仿宋_GBK" w:eastAsia="方正仿宋_GBK" w:hint="eastAsia"/>
          <w:sz w:val="32"/>
          <w:szCs w:val="32"/>
        </w:rPr>
        <w:t>经营企业名称：</w:t>
      </w:r>
      <w:r>
        <w:rPr>
          <w:rFonts w:eastAsia="方正仿宋_GBK" w:hint="eastAsia"/>
          <w:kern w:val="0"/>
          <w:sz w:val="32"/>
          <w:szCs w:val="32"/>
        </w:rPr>
        <w:t>填写仓库经营单位全称；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8.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：填写出口监管仓库经营单位</w:t>
      </w:r>
      <w:r>
        <w:rPr>
          <w:rFonts w:eastAsia="方正仿宋_GBK" w:hint="eastAsia"/>
          <w:spacing w:val="-4"/>
          <w:sz w:val="32"/>
          <w:szCs w:val="20"/>
        </w:rPr>
        <w:t>统一社会信用代码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9.</w:t>
      </w:r>
      <w:r>
        <w:rPr>
          <w:rFonts w:eastAsia="方正仿宋_GBK" w:hint="eastAsia"/>
          <w:spacing w:val="-4"/>
          <w:sz w:val="32"/>
          <w:szCs w:val="20"/>
        </w:rPr>
        <w:t>开户银行及帐号：</w:t>
      </w:r>
      <w:r>
        <w:rPr>
          <w:rFonts w:eastAsia="方正仿宋_GBK" w:hint="eastAsia"/>
          <w:kern w:val="0"/>
          <w:sz w:val="32"/>
          <w:szCs w:val="32"/>
        </w:rPr>
        <w:t>填写出口监管仓库经营单位</w:t>
      </w:r>
      <w:r>
        <w:rPr>
          <w:rFonts w:eastAsia="方正仿宋_GBK" w:hint="eastAsia"/>
          <w:spacing w:val="-4"/>
          <w:sz w:val="32"/>
          <w:szCs w:val="20"/>
        </w:rPr>
        <w:t>开户银行名称及帐号</w:t>
      </w:r>
      <w:r>
        <w:rPr>
          <w:rFonts w:eastAsia="方正仿宋_GBK" w:hint="eastAsia"/>
          <w:kern w:val="0"/>
          <w:sz w:val="32"/>
          <w:szCs w:val="32"/>
        </w:rPr>
        <w:t>；</w:t>
      </w:r>
    </w:p>
    <w:p>
      <w:pPr>
        <w:pStyle w:val="50"/>
        <w:widowControl/>
        <w:spacing w:line="560" w:lineRule="exact"/>
        <w:ind w:firstLineChars="200" w:firstLine="640"/>
        <w:jc w:val="left"/>
        <w:rPr>
          <w:rFonts w:eastAsia="方正仿宋_GBK"/>
          <w:kern w:val="0"/>
          <w:sz w:val="32"/>
          <w:szCs w:val="32"/>
        </w:rPr>
      </w:pPr>
      <w:r>
        <w:rPr>
          <w:rFonts w:eastAsia="方正仿宋_GBK"/>
          <w:kern w:val="0"/>
          <w:sz w:val="32"/>
          <w:szCs w:val="32"/>
        </w:rPr>
        <w:t>10.</w:t>
      </w:r>
      <w:r>
        <w:rPr>
          <w:rFonts w:eastAsia="方正仿宋_GBK" w:hint="eastAsia"/>
          <w:kern w:val="0"/>
          <w:sz w:val="32"/>
          <w:szCs w:val="32"/>
        </w:rPr>
        <w:t>申请建库事由：条理清晰、简明扼要地阐述申请设立出口监管仓库的原因及理由。</w:t>
      </w:r>
    </w:p>
    <w:p>
      <w:pPr>
        <w:pStyle w:val="50"/>
        <w:snapToGrid w:val="0"/>
        <w:spacing w:line="560" w:lineRule="exact"/>
        <w:rPr>
          <w:rFonts w:eastAsia="方正仿宋_GBK"/>
          <w:sz w:val="32"/>
          <w:szCs w:val="32"/>
        </w:rPr>
      </w:pPr>
    </w:p>
    <w:p>
      <w:p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5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填写示范</w:t>
      </w:r>
    </w:p>
    <w:p>
      <w:pPr>
        <w:spacing w:line="560" w:lineRule="exact"/>
        <w:jc w:val="center"/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</w:pPr>
      <w:r>
        <w:rPr>
          <w:rFonts w:ascii="方正小标宋_GBK" w:eastAsia="方正小标宋_GBK" w:hint="eastAsia"/>
          <w:b/>
          <w:spacing w:val="-4"/>
          <w:kern w:val="0"/>
          <w:sz w:val="36"/>
          <w:szCs w:val="36"/>
        </w:rPr>
        <w:t>出口监管仓库申请事项表</w:t>
      </w:r>
    </w:p>
    <w:p>
      <w:pPr>
        <w:spacing w:line="560" w:lineRule="exact"/>
        <w:ind w:firstLine="883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6"/>
        <w:gridCol w:w="1620"/>
        <w:gridCol w:w="1620"/>
        <w:gridCol w:w="1813"/>
      </w:tblGrid>
      <w:tr>
        <w:trPr>
          <w:trHeight w:val="456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出口配送型出口监管仓库</w:t>
            </w:r>
          </w:p>
        </w:tc>
      </w:tr>
      <w:tr>
        <w:trPr>
          <w:trHeight w:val="435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出口监管仓库地址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市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区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路</w:t>
            </w: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号</w:t>
            </w:r>
          </w:p>
        </w:tc>
      </w:tr>
      <w:tr>
        <w:trPr>
          <w:cantSplit/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出口监管仓库面积</w:t>
            </w:r>
            <w:r>
              <w:rPr>
                <w:rFonts w:eastAsia="方正仿宋_GBK"/>
                <w:spacing w:val="-4"/>
                <w:szCs w:val="20"/>
              </w:rPr>
              <w:t>/</w:t>
            </w:r>
            <w:r>
              <w:rPr>
                <w:rFonts w:eastAsia="方正仿宋_GBK" w:hint="eastAsia"/>
                <w:spacing w:val="-4"/>
                <w:szCs w:val="20"/>
              </w:rPr>
              <w:t>容积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</w:t>
            </w:r>
            <w:r>
              <w:rPr>
                <w:rFonts w:eastAsia="方正仿宋_GBK" w:hint="eastAsia"/>
                <w:szCs w:val="32"/>
              </w:rPr>
              <w:t>平方米</w:t>
            </w:r>
          </w:p>
        </w:tc>
      </w:tr>
      <w:tr>
        <w:trPr>
          <w:trHeight w:val="69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出口监管仓库类型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200" w:firstLine="640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出口配送型</w:t>
            </w:r>
          </w:p>
        </w:tc>
      </w:tr>
      <w:tr>
        <w:trPr>
          <w:trHeight w:val="4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出口监管仓库负责人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李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>
        <w:trPr>
          <w:trHeight w:val="60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主管业务员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zCs w:val="32"/>
              </w:rPr>
              <w:t>王</w:t>
            </w:r>
            <w:r>
              <w:rPr>
                <w:rFonts w:eastAsia="方正仿宋_GBK"/>
                <w:szCs w:val="32"/>
              </w:rPr>
              <w:t>××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联系电话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0633-××××××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经营企业名称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公司</w:t>
            </w:r>
          </w:p>
        </w:tc>
      </w:tr>
      <w:tr>
        <w:trPr>
          <w:trHeight w:val="552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统一社会信用代码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330×××××××××××××××</w:t>
            </w:r>
          </w:p>
        </w:tc>
      </w:tr>
      <w:tr>
        <w:trPr>
          <w:trHeight w:val="22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开户银行及帐号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/>
                <w:szCs w:val="32"/>
              </w:rPr>
              <w:t>××××××</w:t>
            </w:r>
            <w:r>
              <w:rPr>
                <w:rFonts w:eastAsia="方正仿宋_GBK" w:hint="eastAsia"/>
                <w:szCs w:val="32"/>
              </w:rPr>
              <w:t>银行，</w:t>
            </w:r>
            <w:r>
              <w:rPr>
                <w:rFonts w:eastAsia="方正仿宋_GBK"/>
                <w:szCs w:val="32"/>
              </w:rPr>
              <w:t>330×××××××××</w:t>
            </w:r>
          </w:p>
        </w:tc>
      </w:tr>
      <w:tr>
        <w:trPr>
          <w:trHeight w:val="365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eastAsia="方正仿宋_GBK"/>
                <w:spacing w:val="-4"/>
                <w:szCs w:val="20"/>
              </w:rPr>
            </w:pPr>
            <w:r>
              <w:rPr>
                <w:rFonts w:eastAsia="方正仿宋_GBK" w:hint="eastAsia"/>
                <w:spacing w:val="-4"/>
                <w:szCs w:val="20"/>
              </w:rPr>
              <w:t>申请设立出口监管仓库事由</w:t>
            </w:r>
          </w:p>
        </w:tc>
      </w:tr>
      <w:tr>
        <w:trPr>
          <w:trHeight w:val="3091"/>
        </w:trPr>
        <w:tc>
          <w:tcPr>
            <w:tcW w:w="8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pStyle w:val="34"/>
              <w:widowControl/>
              <w:snapToGrid w:val="0"/>
              <w:spacing w:line="560" w:lineRule="exact"/>
              <w:ind w:firstLineChars="200" w:firstLine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为存储本公司要实际离境的出口货物，特申请建设出口配送型出口监管仓库。</w:t>
            </w:r>
          </w:p>
          <w:p>
            <w:pPr>
              <w:spacing w:line="560" w:lineRule="exact"/>
              <w:rPr>
                <w:rFonts w:eastAsia="方正仿宋_GBK"/>
                <w:spacing w:val="-4"/>
                <w:szCs w:val="20"/>
              </w:rPr>
            </w:pPr>
          </w:p>
        </w:tc>
      </w:tr>
    </w:tbl>
    <w:p>
      <w:pPr>
        <w:spacing w:line="560" w:lineRule="exact"/>
      </w:pPr>
      <w:r>
        <w:rPr>
          <w:rFonts w:eastAsia="方正仿宋_GBK" w:hint="eastAsia"/>
          <w:spacing w:val="-4"/>
          <w:szCs w:val="20"/>
        </w:rPr>
        <w:t>（申请事项表说明：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三号）</w:t>
      </w:r>
    </w:p>
    <w:p>
      <w:pPr>
        <w:pStyle w:val="50"/>
        <w:spacing w:line="560" w:lineRule="exact"/>
        <w:rPr>
          <w:rFonts w:eastAsia="方正仿宋_GBK"/>
          <w:sz w:val="32"/>
          <w:szCs w:val="32"/>
        </w:rPr>
      </w:pPr>
    </w:p>
    <w:p>
      <w:pPr>
        <w:pStyle w:val="50"/>
        <w:spacing w:line="560" w:lineRule="exact"/>
        <w:rPr>
          <w:rFonts w:eastAsia="方正黑体_GBK"/>
          <w:kern w:val="0"/>
          <w:sz w:val="28"/>
          <w:szCs w:val="28"/>
        </w:rPr>
      </w:pPr>
      <w:r>
        <w:rPr>
          <w:rFonts w:eastAsia="方正黑体_GBK" w:hint="eastAsia"/>
          <w:sz w:val="32"/>
          <w:szCs w:val="32"/>
        </w:rPr>
        <w:t>错误示例</w:t>
      </w:r>
    </w:p>
    <w:p>
      <w:pPr>
        <w:pStyle w:val="50"/>
        <w:widowControl/>
        <w:snapToGrid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申请设立出口监管仓库的企业，在其初次提交的设立申请材料中有漏填仓库类型的情况；</w:t>
      </w:r>
    </w:p>
    <w:p>
      <w:pPr>
        <w:pStyle w:val="50"/>
        <w:widowControl/>
        <w:snapToGrid w:val="0"/>
        <w:spacing w:line="560" w:lineRule="exact"/>
        <w:ind w:firstLineChars="200" w:firstLine="64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变更环节，企业变更仓库地址和面积的，未提交仓库竣工合格证明文件。</w:t>
      </w:r>
    </w:p>
    <w:p>
      <w:pPr>
        <w:rPr>
          <w:rFonts w:hint="eastAsia"/>
        </w:rPr>
      </w:pPr>
    </w:p>
    <w:p>
      <w:pPr>
        <w:rPr>
          <w:rFonts w:hint="eastAsia"/>
        </w:rPr>
        <w:sectPr>
          <w:pgSz w:w="11905" w:h="16840"/>
          <w:pgMar w:top="1440" w:right="1797" w:bottom="1440" w:left="1797" w:header="851" w:footer="992" w:gutter="0"/>
          <w:pgNumType/>
          <w:docGrid w:type="lines" w:linePitch="435" w:charSpace="0"/>
        </w:sectPr>
      </w:pPr>
    </w:p>
    <w:p>
      <w:pPr>
        <w:pStyle w:val="50"/>
        <w:spacing w:line="560" w:lineRule="exact"/>
        <w:rPr>
          <w:rFonts w:ascii="方正黑体_GBK" w:eastAsia="方正黑体_GBK" w:hint="eastAsia"/>
          <w:spacing w:val="-4"/>
          <w:sz w:val="32"/>
          <w:szCs w:val="20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t>附件3</w:t>
      </w:r>
    </w:p>
    <w:p>
      <w:pPr>
        <w:pStyle w:val="5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出口监管仓库延期申请（样本）</w:t>
      </w: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。现《出口监管仓库注册登记证书》（海关</w:t>
      </w:r>
      <w:r>
        <w:rPr>
          <w:rFonts w:eastAsia="方正仿宋_GBK"/>
          <w:spacing w:val="-4"/>
          <w:sz w:val="32"/>
          <w:szCs w:val="20"/>
        </w:rPr>
        <w:t>编码为：_____________）即将于_____________</w:t>
      </w:r>
      <w:r>
        <w:rPr>
          <w:rFonts w:eastAsia="方正仿宋_GBK" w:hint="eastAsia"/>
          <w:spacing w:val="-4"/>
          <w:sz w:val="32"/>
          <w:szCs w:val="20"/>
        </w:rPr>
        <w:t>到期</w:t>
      </w:r>
      <w:r>
        <w:rPr>
          <w:rFonts w:eastAsia="方正仿宋_GBK"/>
          <w:spacing w:val="-4"/>
          <w:sz w:val="32"/>
          <w:szCs w:val="20"/>
        </w:rPr>
        <w:t>。</w:t>
      </w:r>
      <w:r>
        <w:rPr>
          <w:rFonts w:eastAsia="方正仿宋_GBK" w:hint="eastAsia"/>
          <w:spacing w:val="-4"/>
          <w:sz w:val="32"/>
          <w:szCs w:val="20"/>
        </w:rPr>
        <w:t>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为该出口监管仓库延期：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5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0"/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>
      <w:pPr>
        <w:pStyle w:val="50"/>
        <w:spacing w:line="560" w:lineRule="exact"/>
        <w:rPr>
          <w:rFonts w:ascii="方正黑体_GBK" w:eastAsia="方正黑体_GBK" w:hint="eastAsia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ascii="方正黑体_GBK" w:eastAsia="方正黑体_GBK" w:hint="eastAsia"/>
          <w:spacing w:val="-4"/>
          <w:sz w:val="32"/>
          <w:szCs w:val="20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t>附件4</w:t>
      </w:r>
    </w:p>
    <w:p>
      <w:pPr>
        <w:pStyle w:val="5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出口监管仓库变更申请（样本）</w:t>
      </w: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对出口监管仓库的</w:t>
      </w:r>
      <w:r>
        <w:rPr>
          <w:rFonts w:eastAsia="方正仿宋_GBK"/>
          <w:spacing w:val="-4"/>
          <w:sz w:val="32"/>
          <w:szCs w:val="20"/>
        </w:rPr>
        <w:t>______</w:t>
      </w:r>
      <w:r>
        <w:rPr>
          <w:rFonts w:eastAsia="方正仿宋_GBK" w:hint="eastAsia"/>
          <w:spacing w:val="-4"/>
          <w:sz w:val="32"/>
          <w:szCs w:val="20"/>
        </w:rPr>
        <w:t>进行</w:t>
      </w:r>
      <w:r>
        <w:rPr>
          <w:rFonts w:eastAsia="方正仿宋_GBK"/>
          <w:spacing w:val="-4"/>
          <w:sz w:val="32"/>
          <w:szCs w:val="20"/>
        </w:rPr>
        <w:t>变更</w:t>
      </w:r>
      <w:r>
        <w:rPr>
          <w:rFonts w:eastAsia="方正仿宋_GBK" w:hint="eastAsia"/>
          <w:spacing w:val="-4"/>
          <w:sz w:val="32"/>
          <w:szCs w:val="20"/>
        </w:rPr>
        <w:t>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5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0"/>
        <w:rPr>
          <w:rFonts w:ascii="Calibri" w:eastAsia="方正仿宋_GBK" w:hAnsi="Calibri"/>
          <w:spacing w:val="-4"/>
          <w:sz w:val="32"/>
          <w:szCs w:val="20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统一规定样式，样本仅供参考。具体内容可由申请企业自拟，明确变更事项及原因。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>
      <w:pPr>
        <w:pStyle w:val="50"/>
        <w:spacing w:line="560" w:lineRule="exact"/>
        <w:rPr>
          <w:rFonts w:ascii="方正黑体_GBK" w:eastAsia="方正黑体_GBK" w:hint="eastAsia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ascii="方正黑体_GBK" w:eastAsia="方正黑体_GBK" w:hint="eastAsia"/>
          <w:spacing w:val="-4"/>
          <w:sz w:val="32"/>
          <w:szCs w:val="20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br w:type="page"/>
        <w:t>附件5</w:t>
      </w:r>
    </w:p>
    <w:p>
      <w:pPr>
        <w:pStyle w:val="50"/>
        <w:spacing w:line="560" w:lineRule="exact"/>
        <w:jc w:val="center"/>
        <w:rPr>
          <w:rFonts w:ascii="方正小标宋_GBK" w:eastAsia="方正小标宋_GBK" w:hint="eastAsia"/>
          <w:bCs/>
          <w:spacing w:val="-4"/>
          <w:sz w:val="36"/>
          <w:szCs w:val="36"/>
          <w:lang w:val="en-GB" w:eastAsia="en-GB"/>
        </w:rPr>
      </w:pPr>
      <w:r>
        <w:rPr>
          <w:rFonts w:ascii="方正小标宋_GBK" w:eastAsia="方正小标宋_GBK" w:hint="eastAsia"/>
          <w:bCs/>
          <w:spacing w:val="-4"/>
          <w:sz w:val="36"/>
          <w:szCs w:val="36"/>
        </w:rPr>
        <w:t>出口监管仓库注销申请（样本）</w:t>
      </w: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</w:t>
      </w:r>
      <w:r>
        <w:rPr>
          <w:rFonts w:eastAsia="方正仿宋_GBK" w:hint="eastAsia"/>
          <w:spacing w:val="-4"/>
          <w:sz w:val="32"/>
          <w:szCs w:val="20"/>
        </w:rPr>
        <w:t>海关：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司_____________</w:t>
      </w:r>
      <w:r>
        <w:rPr>
          <w:rFonts w:eastAsia="方正仿宋_GBK" w:hint="eastAsia"/>
          <w:spacing w:val="-4"/>
          <w:sz w:val="32"/>
          <w:szCs w:val="20"/>
        </w:rPr>
        <w:t>为</w:t>
      </w:r>
      <w:r>
        <w:rPr>
          <w:rFonts w:eastAsia="方正仿宋_GBK"/>
          <w:spacing w:val="-4"/>
          <w:sz w:val="32"/>
          <w:szCs w:val="20"/>
        </w:rPr>
        <w:t>出口监管仓库_____________</w:t>
      </w:r>
      <w:r>
        <w:rPr>
          <w:rFonts w:eastAsia="方正仿宋_GBK" w:hint="eastAsia"/>
          <w:spacing w:val="-4"/>
          <w:sz w:val="32"/>
          <w:szCs w:val="20"/>
        </w:rPr>
        <w:t>（海关</w:t>
      </w:r>
      <w:r>
        <w:rPr>
          <w:rFonts w:eastAsia="方正仿宋_GBK"/>
          <w:spacing w:val="-4"/>
          <w:sz w:val="32"/>
          <w:szCs w:val="20"/>
        </w:rPr>
        <w:t>编码</w:t>
      </w:r>
      <w:r>
        <w:rPr>
          <w:rFonts w:eastAsia="方正仿宋_GBK" w:hint="eastAsia"/>
          <w:spacing w:val="-4"/>
          <w:sz w:val="32"/>
          <w:szCs w:val="20"/>
        </w:rPr>
        <w:t>：</w:t>
      </w:r>
      <w:r>
        <w:rPr>
          <w:rFonts w:eastAsia="方正仿宋_GBK"/>
          <w:spacing w:val="-4"/>
          <w:sz w:val="32"/>
          <w:szCs w:val="20"/>
        </w:rPr>
        <w:t>__________</w:t>
      </w:r>
      <w:r>
        <w:rPr>
          <w:rFonts w:eastAsia="方正仿宋_GBK" w:hint="eastAsia"/>
          <w:spacing w:val="-4"/>
          <w:sz w:val="32"/>
          <w:szCs w:val="20"/>
        </w:rPr>
        <w:t>《出口监管仓库注册登记证书》编码</w:t>
      </w:r>
      <w:r>
        <w:rPr>
          <w:rFonts w:eastAsia="方正仿宋_GBK"/>
          <w:spacing w:val="-4"/>
          <w:sz w:val="32"/>
          <w:szCs w:val="20"/>
        </w:rPr>
        <w:t>为__________</w:t>
      </w:r>
      <w:r>
        <w:rPr>
          <w:rFonts w:eastAsia="方正仿宋_GBK" w:hint="eastAsia"/>
          <w:spacing w:val="-4"/>
          <w:sz w:val="32"/>
          <w:szCs w:val="20"/>
        </w:rPr>
        <w:t>）的经营</w:t>
      </w:r>
      <w:r>
        <w:rPr>
          <w:rFonts w:eastAsia="方正仿宋_GBK"/>
          <w:spacing w:val="-4"/>
          <w:sz w:val="32"/>
          <w:szCs w:val="20"/>
        </w:rPr>
        <w:t>企业</w:t>
      </w:r>
      <w:r>
        <w:rPr>
          <w:rFonts w:eastAsia="方正仿宋_GBK" w:hint="eastAsia"/>
          <w:spacing w:val="-4"/>
          <w:sz w:val="32"/>
          <w:szCs w:val="20"/>
        </w:rPr>
        <w:t>。基于如下</w:t>
      </w:r>
      <w:r>
        <w:rPr>
          <w:rFonts w:eastAsia="方正仿宋_GBK"/>
          <w:spacing w:val="-4"/>
          <w:sz w:val="32"/>
          <w:szCs w:val="20"/>
        </w:rPr>
        <w:t>原因</w:t>
      </w: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司申请</w:t>
      </w:r>
      <w:r>
        <w:rPr>
          <w:rFonts w:eastAsia="方正仿宋_GBK" w:hint="eastAsia"/>
          <w:spacing w:val="-4"/>
          <w:sz w:val="32"/>
          <w:szCs w:val="20"/>
        </w:rPr>
        <w:t>注销该出口监管仓库：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>_______________________________________</w:t>
      </w:r>
    </w:p>
    <w:p>
      <w:pPr>
        <w:pStyle w:val="50"/>
        <w:ind w:firstLineChars="150" w:firstLine="480"/>
        <w:rPr>
          <w:rFonts w:ascii="Calibri" w:eastAsia="方正仿宋_GBK" w:hAnsi="Calibri"/>
          <w:bCs/>
          <w:sz w:val="32"/>
          <w:szCs w:val="32"/>
        </w:rPr>
      </w:pPr>
      <w:r>
        <w:rPr>
          <w:rFonts w:ascii="Calibri" w:eastAsia="方正仿宋_GBK" w:hAnsi="Calibri"/>
          <w:bCs/>
          <w:sz w:val="32"/>
          <w:szCs w:val="32"/>
        </w:rPr>
        <w:t>出口监管仓库库存货物的处理情况</w:t>
      </w:r>
      <w:r>
        <w:rPr>
          <w:rFonts w:ascii="Calibri" w:eastAsia="方正仿宋_GBK" w:hAnsi="Calibri" w:hint="eastAsia"/>
          <w:bCs/>
          <w:sz w:val="32"/>
          <w:szCs w:val="32"/>
        </w:rPr>
        <w:t>如下</w:t>
      </w:r>
      <w:r>
        <w:rPr>
          <w:rFonts w:ascii="Calibri" w:eastAsia="方正仿宋_GBK" w:hAnsi="Calibri"/>
          <w:bCs/>
          <w:sz w:val="32"/>
          <w:szCs w:val="32"/>
        </w:rPr>
        <w:t>：</w:t>
      </w:r>
    </w:p>
    <w:p>
      <w:pPr>
        <w:pStyle w:val="50"/>
        <w:rPr>
          <w:rFonts w:ascii="Calibri" w:eastAsia="方正仿宋_GBK" w:hAnsi="Calibri"/>
          <w:sz w:val="32"/>
          <w:szCs w:val="22"/>
        </w:rPr>
      </w:pPr>
      <w:r>
        <w:rPr>
          <w:rFonts w:ascii="Calibri" w:eastAsia="方正仿宋_GBK" w:hAnsi="Calibri"/>
          <w:spacing w:val="-4"/>
          <w:sz w:val="32"/>
          <w:szCs w:val="20"/>
        </w:rPr>
        <w:t>_______________________________________</w:t>
      </w:r>
    </w:p>
    <w:p>
      <w:pPr>
        <w:pStyle w:val="50"/>
        <w:rPr>
          <w:rFonts w:ascii="Calibri" w:eastAsia="方正仿宋_GBK" w:hAnsi="Calibri"/>
          <w:sz w:val="32"/>
          <w:szCs w:val="22"/>
        </w:rPr>
      </w:pP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我</w:t>
      </w:r>
      <w:r>
        <w:rPr>
          <w:rFonts w:eastAsia="方正仿宋_GBK"/>
          <w:spacing w:val="-4"/>
          <w:sz w:val="32"/>
          <w:szCs w:val="20"/>
        </w:rPr>
        <w:t>司</w:t>
      </w:r>
      <w:r>
        <w:rPr>
          <w:rFonts w:eastAsia="方正仿宋_GBK" w:hint="eastAsia"/>
          <w:spacing w:val="-4"/>
          <w:sz w:val="32"/>
          <w:szCs w:val="20"/>
        </w:rPr>
        <w:t>愿遵守《中华人民共和国海关法》和《中华人民共和国海关对出口监管仓库及所存货物的管理办法》，接受海关监管，承担</w:t>
      </w:r>
      <w:r>
        <w:rPr>
          <w:rFonts w:eastAsia="方正仿宋_GBK"/>
          <w:spacing w:val="-4"/>
          <w:sz w:val="32"/>
          <w:szCs w:val="20"/>
        </w:rPr>
        <w:t>出口监管仓库经营企业</w:t>
      </w:r>
      <w:r>
        <w:rPr>
          <w:rFonts w:eastAsia="方正仿宋_GBK" w:hint="eastAsia"/>
          <w:spacing w:val="-4"/>
          <w:sz w:val="32"/>
          <w:szCs w:val="20"/>
        </w:rPr>
        <w:t>的法定</w:t>
      </w:r>
      <w:r>
        <w:rPr>
          <w:rFonts w:eastAsia="方正仿宋_GBK"/>
          <w:spacing w:val="-4"/>
          <w:sz w:val="32"/>
          <w:szCs w:val="20"/>
        </w:rPr>
        <w:t>责任和</w:t>
      </w:r>
      <w:r>
        <w:rPr>
          <w:rFonts w:eastAsia="方正仿宋_GBK" w:hint="eastAsia"/>
          <w:spacing w:val="-4"/>
          <w:sz w:val="32"/>
          <w:szCs w:val="20"/>
        </w:rPr>
        <w:t>义务，按照规定向海关办理相关手续</w:t>
      </w:r>
      <w:r>
        <w:rPr>
          <w:rFonts w:eastAsia="方正仿宋_GBK"/>
          <w:spacing w:val="-4"/>
          <w:sz w:val="32"/>
          <w:szCs w:val="20"/>
        </w:rPr>
        <w:t>。</w:t>
      </w:r>
    </w:p>
    <w:p>
      <w:pPr>
        <w:pStyle w:val="5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  <w:r>
        <w:rPr>
          <w:rFonts w:eastAsia="方正仿宋_GBK" w:hint="eastAsia"/>
          <w:spacing w:val="-4"/>
          <w:sz w:val="32"/>
          <w:szCs w:val="20"/>
        </w:rPr>
        <w:t>请予审查批准。</w:t>
      </w:r>
    </w:p>
    <w:p>
      <w:pPr>
        <w:pStyle w:val="50"/>
        <w:spacing w:line="560" w:lineRule="exact"/>
        <w:rPr>
          <w:rFonts w:eastAsia="方正仿宋_GBK"/>
          <w:spacing w:val="-4"/>
          <w:sz w:val="32"/>
          <w:szCs w:val="20"/>
        </w:rPr>
      </w:pP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         </w:t>
      </w:r>
      <w:r>
        <w:rPr>
          <w:rFonts w:eastAsia="方正仿宋_GBK" w:hint="eastAsia"/>
          <w:spacing w:val="-4"/>
          <w:sz w:val="32"/>
          <w:szCs w:val="20"/>
        </w:rPr>
        <w:t>申请单位（印章）：</w:t>
      </w:r>
    </w:p>
    <w:p>
      <w:pPr>
        <w:pStyle w:val="50"/>
        <w:spacing w:line="560" w:lineRule="exact"/>
        <w:jc w:val="center"/>
        <w:rPr>
          <w:rFonts w:eastAsia="方正仿宋_GBK"/>
          <w:spacing w:val="-4"/>
          <w:sz w:val="32"/>
          <w:szCs w:val="20"/>
        </w:rPr>
      </w:pPr>
      <w:r>
        <w:rPr>
          <w:rFonts w:eastAsia="方正仿宋_GBK"/>
          <w:spacing w:val="-4"/>
          <w:sz w:val="32"/>
          <w:szCs w:val="20"/>
        </w:rPr>
        <w:t xml:space="preserve">      </w:t>
      </w:r>
      <w:r>
        <w:rPr>
          <w:rFonts w:eastAsia="方正仿宋_GBK" w:hint="eastAsia"/>
          <w:spacing w:val="-4"/>
          <w:sz w:val="32"/>
          <w:szCs w:val="20"/>
        </w:rPr>
        <w:t>申请单位法定代表人（签名）：</w:t>
      </w:r>
    </w:p>
    <w:p>
      <w:pPr>
        <w:pStyle w:val="50"/>
        <w:spacing w:line="560" w:lineRule="exact"/>
        <w:jc w:val="center"/>
      </w:pPr>
      <w:r>
        <w:rPr>
          <w:rFonts w:eastAsia="方正仿宋_GBK"/>
          <w:spacing w:val="-4"/>
          <w:sz w:val="32"/>
          <w:szCs w:val="20"/>
        </w:rPr>
        <w:t xml:space="preserve">                         </w:t>
      </w: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>
      <w:pPr>
        <w:pStyle w:val="50"/>
        <w:rPr>
          <w:rFonts w:hint="eastAsia"/>
        </w:rPr>
      </w:pPr>
      <w:r>
        <w:rPr>
          <w:rFonts w:ascii="Calibri" w:eastAsia="方正仿宋_GBK" w:hAnsi="Calibri" w:hint="eastAsia"/>
          <w:spacing w:val="-4"/>
          <w:sz w:val="32"/>
          <w:szCs w:val="20"/>
        </w:rPr>
        <w:t>（注</w:t>
      </w:r>
      <w:r>
        <w:rPr>
          <w:rFonts w:ascii="Calibri" w:eastAsia="方正仿宋_GBK" w:hAnsi="Calibri"/>
          <w:spacing w:val="-4"/>
          <w:sz w:val="32"/>
          <w:szCs w:val="20"/>
        </w:rPr>
        <w:t>：</w:t>
      </w:r>
      <w:r>
        <w:rPr>
          <w:rFonts w:ascii="Calibri" w:eastAsia="方正仿宋_GBK" w:hAnsi="Calibri" w:hint="eastAsia"/>
          <w:spacing w:val="-4"/>
          <w:sz w:val="32"/>
          <w:szCs w:val="20"/>
        </w:rPr>
        <w:t>本申请</w:t>
      </w:r>
      <w:r>
        <w:rPr>
          <w:rFonts w:ascii="Calibri" w:eastAsia="方正仿宋_GBK" w:hAnsi="Calibri"/>
          <w:spacing w:val="-4"/>
          <w:sz w:val="32"/>
          <w:szCs w:val="20"/>
        </w:rPr>
        <w:t>无</w:t>
      </w:r>
      <w:r>
        <w:rPr>
          <w:rFonts w:ascii="方正仿宋_GBK" w:eastAsia="方正仿宋_GBK" w:hint="eastAsia"/>
          <w:sz w:val="32"/>
          <w:szCs w:val="32"/>
        </w:rPr>
        <w:t>统一规定样式，样本仅供参考。具体内容可由申请企业自拟，应</w:t>
      </w:r>
      <w:r>
        <w:rPr>
          <w:rFonts w:ascii="Calibri" w:eastAsia="方正仿宋_GBK" w:hAnsi="Calibri"/>
          <w:bCs/>
          <w:sz w:val="32"/>
          <w:szCs w:val="32"/>
        </w:rPr>
        <w:t>当包括对出口监管仓库库存货物的处理情况</w:t>
      </w:r>
      <w:r>
        <w:rPr>
          <w:rFonts w:ascii="方正仿宋_GBK" w:eastAsia="方正仿宋_GBK" w:hint="eastAsia"/>
          <w:sz w:val="32"/>
          <w:szCs w:val="32"/>
        </w:rPr>
        <w:t>。</w:t>
      </w:r>
      <w:r>
        <w:rPr>
          <w:rFonts w:ascii="Calibri" w:eastAsia="方正仿宋_GBK" w:hAnsi="Calibri" w:hint="eastAsia"/>
          <w:spacing w:val="-4"/>
          <w:sz w:val="32"/>
          <w:szCs w:val="20"/>
        </w:rPr>
        <w:t>）</w:t>
      </w:r>
    </w:p>
    <w:p>
      <w:pPr>
        <w:pStyle w:val="50"/>
        <w:rPr>
          <w:rFonts w:hint="eastAsia"/>
        </w:rPr>
      </w:pPr>
    </w:p>
    <w:p>
      <w:pPr>
        <w:pStyle w:val="47"/>
        <w:spacing w:line="440" w:lineRule="exact"/>
        <w:rPr>
          <w:rFonts w:ascii="华文中宋" w:eastAsia="华文中宋" w:cs="仿宋_GB2312" w:hint="eastAsia"/>
          <w:b/>
          <w:sz w:val="24"/>
        </w:rPr>
        <w:sectPr>
          <w:footerReference w:type="default" r:id="rId7"/>
          <w:pgSz w:w="11906" w:h="16838"/>
          <w:pgMar w:top="1440" w:right="1797" w:bottom="1440" w:left="1797" w:header="851" w:footer="992" w:gutter="0"/>
          <w:pgNumType/>
          <w:docGrid w:linePitch="435" w:charSpace="-6553"/>
        </w:sectPr>
      </w:pPr>
      <w:r>
        <w:rPr>
          <w:rFonts w:ascii="宋体" w:hint="eastAsia"/>
          <w:b/>
          <w:sz w:val="24"/>
        </w:rPr>
        <w:t xml:space="preserve">                                                                              </w:t>
      </w:r>
    </w:p>
    <w:p>
      <w:pPr>
        <w:pStyle w:val="90"/>
        <w:tabs>
          <w:tab w:val="left" w:pos="0"/>
        </w:tabs>
        <w:autoSpaceDN w:val="0"/>
        <w:adjustRightInd w:val="0"/>
        <w:snapToGrid w:val="0"/>
        <w:spacing w:line="560" w:lineRule="exact"/>
        <w:ind w:left="0"/>
        <w:rPr>
          <w:rFonts w:ascii="方正黑体_GBK" w:eastAsia="方正黑体_GBK" w:cs="方正小标宋_GBK" w:hint="eastAsia"/>
          <w:szCs w:val="32"/>
        </w:rPr>
      </w:pPr>
      <w:r>
        <w:rPr>
          <w:rFonts w:ascii="方正黑体_GBK" w:eastAsia="方正黑体_GBK" w:hint="eastAsia"/>
          <w:spacing w:val="-4"/>
          <w:sz w:val="32"/>
        </w:rPr>
        <w:t>附件</w:t>
      </w:r>
      <w:r>
        <w:rPr>
          <w:rFonts w:ascii="方正黑体_GBK" w:eastAsia="方正黑体_GBK"/>
          <w:spacing w:val="-4"/>
          <w:sz w:val="32"/>
        </w:rPr>
        <w:t>6</w:t>
      </w:r>
    </w:p>
    <w:p>
      <w:pPr>
        <w:pStyle w:val="90"/>
        <w:tabs>
          <w:tab w:val="left" w:pos="0"/>
        </w:tabs>
        <w:autoSpaceDN w:val="0"/>
        <w:adjustRightInd w:val="0"/>
        <w:snapToGrid w:val="0"/>
        <w:spacing w:line="560" w:lineRule="exact"/>
        <w:ind w:left="0"/>
        <w:jc w:val="center"/>
        <w:rPr>
          <w:rFonts w:ascii="方正小标宋_GBK" w:eastAsia="方正小标宋_GBK" w:cs="方正小标宋_GBK" w:hint="eastAsia"/>
          <w:sz w:val="36"/>
          <w:szCs w:val="36"/>
        </w:rPr>
      </w:pPr>
      <w:r>
        <w:rPr>
          <w:rFonts w:ascii="方正小标宋_GBK" w:eastAsia="方正小标宋_GBK" w:cs="方正小标宋_GBK" w:hint="eastAsia"/>
          <w:sz w:val="36"/>
          <w:szCs w:val="36"/>
        </w:rPr>
        <w:t>保税仓库、出口监管仓库设置规范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</w:p>
    <w:p>
      <w:pPr>
        <w:pStyle w:val="90"/>
        <w:autoSpaceDN w:val="0"/>
        <w:adjustRightInd w:val="0"/>
        <w:snapToGrid w:val="0"/>
        <w:ind w:firstLineChars="200" w:firstLine="624"/>
        <w:rPr>
          <w:szCs w:val="32"/>
        </w:rPr>
      </w:pPr>
      <w:r>
        <w:rPr>
          <w:rFonts w:hint="eastAsia"/>
          <w:szCs w:val="32"/>
        </w:rPr>
        <w:t>本</w:t>
      </w:r>
      <w:r>
        <w:rPr>
          <w:szCs w:val="32"/>
        </w:rPr>
        <w:t>规范</w:t>
      </w:r>
      <w:r>
        <w:rPr>
          <w:rFonts w:hint="eastAsia"/>
          <w:szCs w:val="32"/>
        </w:rPr>
        <w:t>适用于保税</w:t>
      </w:r>
      <w:r>
        <w:rPr>
          <w:szCs w:val="32"/>
        </w:rPr>
        <w:t>仓库、出口监管</w:t>
      </w:r>
      <w:r>
        <w:rPr>
          <w:rFonts w:hint="eastAsia"/>
          <w:szCs w:val="32"/>
        </w:rPr>
        <w:t>仓库</w:t>
      </w:r>
      <w:r>
        <w:rPr>
          <w:szCs w:val="32"/>
        </w:rPr>
        <w:t>（以下统称</w:t>
      </w:r>
      <w:r>
        <w:rPr>
          <w:rFonts w:ascii="方正仿宋_GBK" w:hint="eastAsia"/>
          <w:szCs w:val="32"/>
        </w:rPr>
        <w:t>“两仓”</w:t>
      </w:r>
      <w:r>
        <w:rPr>
          <w:szCs w:val="32"/>
        </w:rPr>
        <w:t>）</w:t>
      </w:r>
      <w:r>
        <w:rPr>
          <w:rFonts w:hint="eastAsia"/>
          <w:szCs w:val="32"/>
        </w:rPr>
        <w:t>设置。海关实施本</w:t>
      </w:r>
      <w:r>
        <w:rPr>
          <w:szCs w:val="32"/>
        </w:rPr>
        <w:t>规范</w:t>
      </w:r>
      <w:r>
        <w:rPr>
          <w:rFonts w:hint="eastAsia"/>
          <w:szCs w:val="32"/>
        </w:rPr>
        <w:t>不妨碍其他部门依法履行其职责。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一、面积容积</w:t>
      </w:r>
      <w:r>
        <w:rPr>
          <w:rFonts w:ascii="方正黑体_GBK" w:eastAsia="方正黑体_GBK"/>
          <w:szCs w:val="32"/>
        </w:rPr>
        <w:t>标准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（一）保税仓库。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rStyle w:val="90Char"/>
          <w:szCs w:val="32"/>
        </w:rPr>
      </w:pPr>
      <w:r>
        <w:rPr>
          <w:szCs w:val="32"/>
        </w:rPr>
        <w:t>1.</w:t>
      </w:r>
      <w:r>
        <w:rPr>
          <w:rFonts w:hint="eastAsia"/>
          <w:szCs w:val="32"/>
        </w:rPr>
        <w:t>公用保税仓库面积</w:t>
      </w:r>
      <w:r>
        <w:rPr>
          <w:szCs w:val="32"/>
        </w:rPr>
        <w:t>不得</w:t>
      </w:r>
      <w:r>
        <w:rPr>
          <w:rFonts w:hint="eastAsia"/>
          <w:szCs w:val="32"/>
        </w:rPr>
        <w:t>低</w:t>
      </w:r>
      <w:r>
        <w:rPr>
          <w:szCs w:val="32"/>
        </w:rPr>
        <w:t>于</w:t>
      </w:r>
      <w:r>
        <w:rPr>
          <w:rStyle w:val="90Char"/>
          <w:szCs w:val="32"/>
        </w:rPr>
        <w:t>2000平方米；</w:t>
      </w:r>
      <w:r>
        <w:rPr>
          <w:rStyle w:val="90Char"/>
          <w:rFonts w:hint="eastAsia"/>
          <w:szCs w:val="32"/>
        </w:rPr>
        <w:t>仓库</w:t>
      </w:r>
      <w:r>
        <w:rPr>
          <w:rStyle w:val="90Char"/>
          <w:szCs w:val="32"/>
        </w:rPr>
        <w:t>建筑类型</w:t>
      </w:r>
      <w:r>
        <w:rPr>
          <w:rStyle w:val="90Char"/>
          <w:rFonts w:hint="eastAsia"/>
          <w:szCs w:val="32"/>
        </w:rPr>
        <w:t>为</w:t>
      </w:r>
      <w:r>
        <w:rPr>
          <w:rFonts w:hint="eastAsia"/>
          <w:szCs w:val="32"/>
        </w:rPr>
        <w:t>储罐（筒仓）</w:t>
      </w:r>
      <w:r>
        <w:rPr>
          <w:rStyle w:val="90Char"/>
          <w:rFonts w:hint="eastAsia"/>
          <w:szCs w:val="32"/>
        </w:rPr>
        <w:t>的，容积不得低于5000立方米。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2.</w:t>
      </w:r>
      <w:r>
        <w:rPr>
          <w:rFonts w:hint="eastAsia"/>
          <w:szCs w:val="32"/>
        </w:rPr>
        <w:t>液体保税仓库容积</w:t>
      </w:r>
      <w:r>
        <w:rPr>
          <w:szCs w:val="32"/>
        </w:rPr>
        <w:t>不得低于</w:t>
      </w:r>
      <w:r>
        <w:rPr>
          <w:rFonts w:hint="eastAsia"/>
          <w:szCs w:val="32"/>
        </w:rPr>
        <w:t>5000立方米。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3.</w:t>
      </w:r>
      <w:r>
        <w:rPr>
          <w:rFonts w:hint="eastAsia"/>
          <w:szCs w:val="32"/>
        </w:rPr>
        <w:t>寄售维修保税仓库面积</w:t>
      </w:r>
      <w:r>
        <w:rPr>
          <w:szCs w:val="32"/>
        </w:rPr>
        <w:t>不得低于</w:t>
      </w:r>
      <w:r>
        <w:rPr>
          <w:rFonts w:hint="eastAsia"/>
          <w:szCs w:val="32"/>
        </w:rPr>
        <w:t>2000平方米。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（二）出口监管仓库。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1.</w:t>
      </w:r>
      <w:r>
        <w:rPr>
          <w:rFonts w:hint="eastAsia"/>
          <w:szCs w:val="32"/>
        </w:rPr>
        <w:t>出口配送型仓库的面积</w:t>
      </w:r>
      <w:r>
        <w:rPr>
          <w:szCs w:val="32"/>
        </w:rPr>
        <w:t>不得低于</w:t>
      </w:r>
      <w:r>
        <w:rPr>
          <w:rFonts w:hint="eastAsia"/>
          <w:szCs w:val="32"/>
        </w:rPr>
        <w:t>2000平方米。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2.</w:t>
      </w:r>
      <w:r>
        <w:rPr>
          <w:rFonts w:hint="eastAsia"/>
          <w:szCs w:val="32"/>
        </w:rPr>
        <w:t>国内结转型仓库的面积</w:t>
      </w:r>
      <w:r>
        <w:rPr>
          <w:szCs w:val="32"/>
        </w:rPr>
        <w:t>不得低于</w:t>
      </w:r>
      <w:r>
        <w:rPr>
          <w:rFonts w:hint="eastAsia"/>
          <w:szCs w:val="32"/>
        </w:rPr>
        <w:t>1000平方米。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szCs w:val="32"/>
        </w:rPr>
        <w:t>3.</w:t>
      </w:r>
      <w:r>
        <w:rPr>
          <w:rFonts w:hint="eastAsia"/>
          <w:szCs w:val="32"/>
        </w:rPr>
        <w:t>仓库</w:t>
      </w:r>
      <w:r>
        <w:rPr>
          <w:szCs w:val="32"/>
        </w:rPr>
        <w:t>建筑类型</w:t>
      </w:r>
      <w:r>
        <w:rPr>
          <w:rFonts w:hint="eastAsia"/>
          <w:szCs w:val="32"/>
        </w:rPr>
        <w:t>为储罐（筒仓）的，容积不得低于5000立方米。</w:t>
      </w:r>
    </w:p>
    <w:p>
      <w:pPr>
        <w:pStyle w:val="90"/>
        <w:autoSpaceDN w:val="0"/>
        <w:adjustRightInd w:val="0"/>
        <w:snapToGrid w:val="0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二、隔离设施</w:t>
      </w:r>
      <w:r>
        <w:rPr>
          <w:rFonts w:ascii="方正黑体_GBK" w:eastAsia="方正黑体_GBK"/>
          <w:szCs w:val="32"/>
        </w:rPr>
        <w:t>标准</w:t>
      </w:r>
    </w:p>
    <w:p>
      <w:pPr>
        <w:pStyle w:val="90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经营企业在同一地址不同库区经营多个不同类型仓库的，应在不同仓库间作物理隔断，并设置明显标识。</w:t>
      </w:r>
    </w:p>
    <w:p>
      <w:pPr>
        <w:pStyle w:val="90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Cs w:val="32"/>
          <w:lang w:bidi="ar-SA"/>
        </w:rPr>
        <w:t>（一）普通仓库。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1.具有独立的隔离区域</w:t>
      </w:r>
      <w:r>
        <w:rPr>
          <w:rFonts w:hint="eastAsia"/>
          <w:szCs w:val="32"/>
          <w:lang w:eastAsia="zh-CN" w:bidi="ar-SA"/>
        </w:rPr>
        <w:t>，隔离设施高度不</w:t>
      </w:r>
      <w:r>
        <w:rPr>
          <w:szCs w:val="32"/>
          <w:lang w:eastAsia="zh-CN" w:bidi="ar-SA"/>
        </w:rPr>
        <w:t>得</w:t>
      </w:r>
      <w:r>
        <w:rPr>
          <w:rFonts w:hint="eastAsia"/>
          <w:szCs w:val="32"/>
          <w:lang w:eastAsia="zh-CN" w:bidi="ar-SA"/>
        </w:rPr>
        <w:t>低于</w:t>
      </w:r>
      <w:r>
        <w:rPr>
          <w:rFonts w:hint="eastAsia"/>
          <w:szCs w:val="32"/>
          <w:lang w:val="en-US" w:eastAsia="zh-CN" w:bidi="ar-SA"/>
        </w:rPr>
        <w:t>2.5</w:t>
      </w:r>
      <w:r>
        <w:rPr>
          <w:rFonts w:hint="eastAsia"/>
          <w:szCs w:val="32"/>
          <w:lang w:eastAsia="zh-CN" w:bidi="ar-SA"/>
        </w:rPr>
        <w:t>米</w:t>
      </w:r>
      <w:r>
        <w:rPr>
          <w:rFonts w:hint="eastAsia"/>
          <w:szCs w:val="32"/>
          <w:lang w:bidi="ar-SA"/>
        </w:rPr>
        <w:t>。</w:t>
      </w:r>
    </w:p>
    <w:p>
      <w:pPr>
        <w:pStyle w:val="90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2.仓库内有专门储存、堆放</w:t>
      </w:r>
      <w:r>
        <w:rPr>
          <w:szCs w:val="32"/>
        </w:rPr>
        <w:t>两仓</w:t>
      </w:r>
      <w:r>
        <w:rPr>
          <w:rFonts w:hint="eastAsia"/>
          <w:szCs w:val="32"/>
        </w:rPr>
        <w:t>货物的场地，并设置明显的区位划分标志。</w:t>
      </w:r>
    </w:p>
    <w:p>
      <w:pPr>
        <w:pStyle w:val="91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bCs/>
          <w:szCs w:val="32"/>
          <w:lang w:bidi="ar-SA"/>
        </w:rPr>
        <w:t>（二）露天堆场。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  <w:lang w:bidi="ar-SA"/>
        </w:rPr>
        <w:t>1.隔离围墙应为不间断隔离设施，不得有破损和缺口，隔离围墙距地面的总净高度不</w:t>
      </w:r>
      <w:r>
        <w:rPr>
          <w:szCs w:val="32"/>
          <w:lang w:bidi="ar-SA"/>
        </w:rPr>
        <w:t>得</w:t>
      </w:r>
      <w:r>
        <w:rPr>
          <w:rFonts w:hint="eastAsia"/>
          <w:szCs w:val="32"/>
          <w:lang w:bidi="ar-SA"/>
        </w:rPr>
        <w:t>低于</w:t>
      </w:r>
      <w:r>
        <w:rPr>
          <w:rFonts w:hint="eastAsia"/>
          <w:szCs w:val="32"/>
          <w:lang w:val="en-US" w:eastAsia="zh-CN"/>
        </w:rPr>
        <w:t>2.5</w:t>
      </w:r>
      <w:r>
        <w:rPr>
          <w:rFonts w:hint="eastAsia"/>
          <w:szCs w:val="32"/>
        </w:rPr>
        <w:t>米。隔离围墙须为金属网状、金属槛栅、实体墙</w:t>
      </w:r>
      <w:r>
        <w:rPr>
          <w:rFonts w:hint="eastAsia"/>
          <w:szCs w:val="32"/>
          <w:lang w:eastAsia="zh-CN"/>
        </w:rPr>
        <w:t>、混凝土围墙板</w:t>
      </w:r>
      <w:r>
        <w:rPr>
          <w:rFonts w:hint="eastAsia"/>
          <w:szCs w:val="32"/>
        </w:rPr>
        <w:t>等</w:t>
      </w:r>
      <w:r>
        <w:rPr>
          <w:rFonts w:hint="eastAsia"/>
          <w:szCs w:val="32"/>
          <w:lang w:eastAsia="zh-CN"/>
        </w:rPr>
        <w:t>隔离设施</w:t>
      </w:r>
      <w:r>
        <w:rPr>
          <w:rFonts w:hint="eastAsia"/>
          <w:szCs w:val="32"/>
        </w:rPr>
        <w:t>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szCs w:val="32"/>
          <w:lang w:bidi="ar-SA"/>
        </w:rPr>
      </w:pPr>
      <w:r>
        <w:rPr>
          <w:rFonts w:hint="eastAsia"/>
          <w:szCs w:val="32"/>
          <w:lang w:bidi="ar-SA"/>
        </w:rPr>
        <w:t>2.堆场内有专门储存、堆放</w:t>
      </w:r>
      <w:r>
        <w:rPr>
          <w:szCs w:val="32"/>
          <w:lang w:bidi="ar-SA"/>
        </w:rPr>
        <w:t>两仓</w:t>
      </w:r>
      <w:r>
        <w:rPr>
          <w:rFonts w:hint="eastAsia"/>
          <w:szCs w:val="32"/>
          <w:lang w:bidi="ar-SA"/>
        </w:rPr>
        <w:t>货物的场地，并设置明显的区位划分标志。</w:t>
      </w:r>
    </w:p>
    <w:p>
      <w:pPr>
        <w:pStyle w:val="91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（三）储罐（筒仓）。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1.独立的密闭罐体或筒仓。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szCs w:val="32"/>
        </w:rPr>
      </w:pPr>
      <w:r>
        <w:rPr>
          <w:rFonts w:hint="eastAsia"/>
          <w:szCs w:val="32"/>
        </w:rPr>
        <w:t>2.罐体或筒仓具有明显的区分标志，并具备施封锁条件，进出罐体或筒仓均已加装流量计或其他计量设施。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三、监管设施</w:t>
      </w:r>
      <w:r>
        <w:rPr>
          <w:rFonts w:ascii="方正黑体_GBK" w:eastAsia="方正黑体_GBK"/>
          <w:szCs w:val="32"/>
        </w:rPr>
        <w:t>标准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rFonts w:hint="eastAsia"/>
          <w:szCs w:val="32"/>
        </w:rPr>
        <w:t>（一）应在仓</w:t>
      </w:r>
      <w:r>
        <w:rPr>
          <w:rFonts w:hint="eastAsia"/>
          <w:bCs/>
          <w:szCs w:val="32"/>
        </w:rPr>
        <w:t>库进出通道、货物装卸和仓储区以及隔离围墙周边等区域</w:t>
      </w:r>
      <w:r>
        <w:rPr>
          <w:bCs/>
          <w:szCs w:val="32"/>
        </w:rPr>
        <w:t>安装视频监控系统</w:t>
      </w:r>
      <w:r>
        <w:rPr>
          <w:rFonts w:hint="eastAsia"/>
          <w:bCs/>
          <w:szCs w:val="32"/>
          <w:lang w:eastAsia="zh-CN"/>
        </w:rPr>
        <w:t>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bCs/>
          <w:szCs w:val="32"/>
        </w:rPr>
        <w:t>（二）</w:t>
      </w:r>
      <w:r>
        <w:rPr>
          <w:rFonts w:hint="eastAsia"/>
          <w:bCs/>
          <w:szCs w:val="32"/>
        </w:rPr>
        <w:t>监控数据保存期限不得少于90天。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bCs/>
          <w:szCs w:val="32"/>
        </w:rPr>
        <w:t>（三）</w:t>
      </w:r>
      <w:r>
        <w:rPr>
          <w:rFonts w:hint="eastAsia"/>
          <w:bCs/>
          <w:szCs w:val="32"/>
        </w:rPr>
        <w:t>监控系统应在验收前安装到位，能够正常运行。</w:t>
      </w:r>
      <w:r>
        <w:rPr>
          <w:bCs/>
          <w:szCs w:val="32"/>
        </w:rPr>
        <w:t>经营企业向</w:t>
      </w:r>
      <w:r>
        <w:rPr>
          <w:rFonts w:hint="eastAsia"/>
          <w:bCs/>
          <w:szCs w:val="32"/>
        </w:rPr>
        <w:t>主管海关</w:t>
      </w:r>
      <w:r>
        <w:rPr>
          <w:bCs/>
          <w:szCs w:val="32"/>
        </w:rPr>
        <w:t>提供专用查询账号或与海关联网</w:t>
      </w:r>
      <w:r>
        <w:rPr>
          <w:rFonts w:hint="eastAsia"/>
          <w:bCs/>
          <w:szCs w:val="32"/>
        </w:rPr>
        <w:t>，海关可实时查看仓库</w:t>
      </w:r>
      <w:r>
        <w:rPr>
          <w:rFonts w:hint="eastAsia"/>
          <w:bCs/>
          <w:szCs w:val="32"/>
          <w:lang w:eastAsia="zh-CN"/>
        </w:rPr>
        <w:t>及</w:t>
      </w:r>
      <w:r>
        <w:rPr>
          <w:rFonts w:hint="eastAsia"/>
          <w:bCs/>
          <w:szCs w:val="32"/>
        </w:rPr>
        <w:t>货物情况</w:t>
      </w:r>
      <w:r>
        <w:rPr>
          <w:bCs/>
          <w:szCs w:val="32"/>
        </w:rPr>
        <w:t>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rFonts w:ascii="方正黑体_GBK" w:eastAsia="方正黑体_GBK" w:hint="eastAsia"/>
          <w:szCs w:val="32"/>
        </w:rPr>
      </w:pPr>
      <w:r>
        <w:rPr>
          <w:rFonts w:ascii="方正黑体_GBK" w:eastAsia="方正黑体_GBK" w:hint="eastAsia"/>
          <w:szCs w:val="32"/>
        </w:rPr>
        <w:t>四、</w:t>
      </w:r>
      <w:r>
        <w:rPr>
          <w:rFonts w:ascii="方正黑体_GBK" w:eastAsia="方正黑体_GBK"/>
          <w:szCs w:val="32"/>
        </w:rPr>
        <w:t>内部</w:t>
      </w:r>
      <w:r>
        <w:rPr>
          <w:rFonts w:ascii="方正黑体_GBK" w:eastAsia="方正黑体_GBK" w:hint="eastAsia"/>
          <w:szCs w:val="32"/>
        </w:rPr>
        <w:t>管理和</w:t>
      </w:r>
      <w:r>
        <w:rPr>
          <w:rFonts w:ascii="方正黑体_GBK" w:eastAsia="方正黑体_GBK"/>
          <w:szCs w:val="32"/>
        </w:rPr>
        <w:t>信息化</w:t>
      </w:r>
      <w:r>
        <w:rPr>
          <w:rFonts w:ascii="方正黑体_GBK" w:eastAsia="方正黑体_GBK" w:hint="eastAsia"/>
          <w:szCs w:val="32"/>
        </w:rPr>
        <w:t>系统</w:t>
      </w:r>
      <w:r>
        <w:rPr>
          <w:rFonts w:ascii="方正黑体_GBK" w:eastAsia="方正黑体_GBK"/>
          <w:szCs w:val="32"/>
        </w:rPr>
        <w:t>标准</w:t>
      </w:r>
    </w:p>
    <w:p>
      <w:pPr>
        <w:pStyle w:val="91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（一）内部管理。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</w:rPr>
      </w:pPr>
      <w:r>
        <w:rPr>
          <w:rFonts w:hint="eastAsia"/>
          <w:bCs/>
          <w:szCs w:val="32"/>
        </w:rPr>
        <w:t>仓库经营企业应建立专门的账册、单证、仓库管理制度，如实记录仓库</w:t>
      </w:r>
      <w:r>
        <w:rPr>
          <w:bCs/>
          <w:szCs w:val="32"/>
        </w:rPr>
        <w:t>货物</w:t>
      </w:r>
      <w:r>
        <w:rPr>
          <w:rFonts w:hint="eastAsia"/>
          <w:bCs/>
          <w:szCs w:val="32"/>
        </w:rPr>
        <w:t>的进</w:t>
      </w:r>
      <w:r>
        <w:rPr>
          <w:bCs/>
          <w:szCs w:val="32"/>
        </w:rPr>
        <w:t>、</w:t>
      </w:r>
      <w:r>
        <w:rPr>
          <w:rFonts w:hint="eastAsia"/>
          <w:bCs/>
          <w:szCs w:val="32"/>
        </w:rPr>
        <w:t>出</w:t>
      </w:r>
      <w:r>
        <w:rPr>
          <w:bCs/>
          <w:szCs w:val="32"/>
        </w:rPr>
        <w:t>、转、</w:t>
      </w:r>
      <w:r>
        <w:rPr>
          <w:rFonts w:hint="eastAsia"/>
          <w:bCs/>
          <w:szCs w:val="32"/>
        </w:rPr>
        <w:t>存等情况。</w:t>
      </w:r>
    </w:p>
    <w:p>
      <w:pPr>
        <w:pStyle w:val="91"/>
        <w:autoSpaceDN w:val="0"/>
        <w:adjustRightInd w:val="0"/>
        <w:snapToGrid w:val="0"/>
        <w:ind w:firstLineChars="200" w:firstLine="624"/>
        <w:rPr>
          <w:rFonts w:ascii="方正楷体_GBK" w:eastAsia="方正楷体_GBK" w:cs="方正楷体_GBK" w:hint="eastAsia"/>
          <w:b/>
          <w:bCs/>
          <w:szCs w:val="32"/>
          <w:lang w:eastAsia="zh-CN"/>
        </w:rPr>
      </w:pPr>
      <w:r>
        <w:rPr>
          <w:rFonts w:ascii="方正楷体_GBK" w:eastAsia="方正楷体_GBK" w:cs="方正楷体_GBK" w:hint="eastAsia"/>
          <w:b/>
          <w:bCs/>
          <w:szCs w:val="32"/>
        </w:rPr>
        <w:t>（二）信息化系统</w:t>
      </w:r>
      <w:r>
        <w:rPr>
          <w:rFonts w:ascii="方正楷体_GBK" w:eastAsia="方正楷体_GBK" w:cs="方正楷体_GBK" w:hint="eastAsia"/>
          <w:b/>
          <w:bCs/>
          <w:szCs w:val="32"/>
          <w:lang w:eastAsia="zh-CN"/>
        </w:rPr>
        <w:t>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bCs/>
          <w:szCs w:val="32"/>
          <w:lang w:val="en-US" w:eastAsia="zh-CN"/>
        </w:rPr>
      </w:pPr>
      <w:r>
        <w:rPr>
          <w:rFonts w:hint="eastAsia"/>
          <w:bCs/>
          <w:szCs w:val="32"/>
        </w:rPr>
        <w:t>仓库应具备仓库管理系统，将货物的</w:t>
      </w:r>
      <w:r>
        <w:rPr>
          <w:bCs/>
          <w:szCs w:val="32"/>
        </w:rPr>
        <w:t>进出</w:t>
      </w:r>
      <w:r>
        <w:rPr>
          <w:rFonts w:hint="eastAsia"/>
          <w:bCs/>
          <w:szCs w:val="32"/>
        </w:rPr>
        <w:t>库、存储区位、核注清单等纳入管理，具有查询统计以及业务预警功能。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  <w:lang w:val="en-US" w:eastAsia="zh-CN"/>
        </w:rPr>
        <w:t>1.</w:t>
      </w:r>
      <w:r>
        <w:rPr>
          <w:rFonts w:hint="eastAsia"/>
          <w:bCs/>
          <w:szCs w:val="32"/>
        </w:rPr>
        <w:t>仓库信息化系统应</w:t>
      </w:r>
      <w:r>
        <w:rPr>
          <w:rFonts w:hint="eastAsia"/>
          <w:bCs/>
          <w:szCs w:val="32"/>
          <w:lang w:eastAsia="zh-CN"/>
        </w:rPr>
        <w:t>包含</w:t>
      </w:r>
      <w:r>
        <w:rPr>
          <w:rFonts w:hint="eastAsia"/>
          <w:bCs/>
          <w:szCs w:val="32"/>
        </w:rPr>
        <w:t>以下关键字段数据：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</w:rPr>
        <w:t>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  <w:lang w:eastAsia="zh-CN"/>
        </w:rPr>
        <w:t>标志、</w:t>
      </w:r>
      <w:r>
        <w:rPr>
          <w:rFonts w:hint="eastAsia"/>
          <w:bCs/>
          <w:szCs w:val="32"/>
        </w:rPr>
        <w:t>供货（提货）企业名称、货物自然序号</w:t>
      </w:r>
      <w:r>
        <w:rPr>
          <w:rFonts w:hint="eastAsia"/>
          <w:bCs/>
          <w:szCs w:val="32"/>
          <w:lang w:eastAsia="zh-CN"/>
        </w:rPr>
        <w:t>、商品料号</w:t>
      </w:r>
      <w:r>
        <w:rPr>
          <w:rFonts w:hint="eastAsia"/>
          <w:bCs/>
          <w:szCs w:val="32"/>
        </w:rPr>
        <w:t>、电子账册项号、商品编码、商品名称、规格</w:t>
      </w:r>
      <w:r>
        <w:rPr>
          <w:rFonts w:hint="eastAsia"/>
          <w:bCs/>
          <w:szCs w:val="32"/>
          <w:lang w:eastAsia="zh-CN"/>
        </w:rPr>
        <w:t>、原产国</w:t>
      </w:r>
      <w:r>
        <w:rPr>
          <w:rFonts w:hint="eastAsia"/>
          <w:bCs/>
          <w:szCs w:val="32"/>
        </w:rPr>
        <w:t>、计量单位、数量、价值、报关单号、核注清单号、对应进出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单号、仓位号、进出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日期，出仓模块在此基础上还应包括贸易方式、运输工具名称、运输工具编号等字段。</w:t>
      </w:r>
    </w:p>
    <w:p>
      <w:pPr>
        <w:pStyle w:val="91"/>
        <w:autoSpaceDN w:val="0"/>
        <w:adjustRightInd w:val="0"/>
        <w:snapToGrid w:val="0"/>
        <w:spacing w:line="560" w:lineRule="exact"/>
        <w:ind w:firstLineChars="200" w:firstLine="624"/>
        <w:rPr>
          <w:rFonts w:hint="eastAsia"/>
          <w:bCs/>
          <w:szCs w:val="32"/>
        </w:rPr>
      </w:pPr>
      <w:r>
        <w:rPr>
          <w:rFonts w:hint="eastAsia"/>
          <w:bCs/>
          <w:szCs w:val="32"/>
          <w:lang w:val="en-US" w:eastAsia="zh-CN"/>
        </w:rPr>
        <w:t>2.</w:t>
      </w:r>
      <w:r>
        <w:rPr>
          <w:rFonts w:hint="eastAsia"/>
          <w:bCs/>
          <w:szCs w:val="32"/>
        </w:rPr>
        <w:t>仓库信息化系统</w:t>
      </w:r>
      <w:r>
        <w:rPr>
          <w:rFonts w:hint="eastAsia"/>
          <w:bCs/>
          <w:szCs w:val="32"/>
          <w:lang w:eastAsia="zh-CN"/>
        </w:rPr>
        <w:t>应具备以下</w:t>
      </w:r>
      <w:r>
        <w:rPr>
          <w:rFonts w:hint="eastAsia"/>
          <w:bCs/>
          <w:szCs w:val="32"/>
        </w:rPr>
        <w:t>功能</w:t>
      </w:r>
      <w:r>
        <w:rPr>
          <w:rFonts w:hint="eastAsia"/>
          <w:bCs/>
          <w:szCs w:val="32"/>
          <w:lang w:eastAsia="zh-CN"/>
        </w:rPr>
        <w:t>：</w:t>
      </w:r>
    </w:p>
    <w:p>
      <w:pPr>
        <w:pStyle w:val="91"/>
        <w:adjustRightInd w:val="0"/>
        <w:snapToGrid w:val="0"/>
        <w:ind w:firstLineChars="200" w:firstLine="624"/>
        <w:rPr>
          <w:bCs/>
          <w:szCs w:val="32"/>
        </w:rPr>
      </w:pPr>
      <w:r>
        <w:rPr>
          <w:rFonts w:hint="eastAsia"/>
          <w:bCs/>
          <w:szCs w:val="32"/>
        </w:rPr>
        <w:t>可实现以电子账册项号、商品名称、商品编码、日期时间段、报关单号、核注清单号等字段</w:t>
      </w:r>
      <w:r>
        <w:rPr>
          <w:bCs/>
          <w:szCs w:val="32"/>
        </w:rPr>
        <w:t>进行</w:t>
      </w:r>
      <w:r>
        <w:rPr>
          <w:rFonts w:hint="eastAsia"/>
          <w:bCs/>
          <w:szCs w:val="32"/>
        </w:rPr>
        <w:t>库存货物的自动累加和扣减等统计功能。可实现以电子账册项号、商品名称、商品编码、日期时间段、报关单号、仓位号等字段进行组合查询。可按货物进出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时间段查询相关进出</w:t>
      </w:r>
      <w:r>
        <w:rPr>
          <w:bCs/>
          <w:szCs w:val="32"/>
        </w:rPr>
        <w:t>库</w:t>
      </w:r>
      <w:r>
        <w:rPr>
          <w:rFonts w:hint="eastAsia"/>
          <w:bCs/>
          <w:szCs w:val="32"/>
        </w:rPr>
        <w:t>报关单号、核注清单号，并以列表形式输出。</w:t>
      </w:r>
      <w:r>
        <w:rPr>
          <w:rFonts w:hint="eastAsia"/>
          <w:bCs/>
          <w:szCs w:val="32"/>
          <w:lang w:eastAsia="zh-CN"/>
        </w:rPr>
        <w:t>可</w:t>
      </w:r>
      <w:r>
        <w:rPr>
          <w:rFonts w:hint="eastAsia"/>
          <w:bCs/>
          <w:szCs w:val="32"/>
        </w:rPr>
        <w:t>实现</w:t>
      </w:r>
      <w:r>
        <w:rPr>
          <w:bCs/>
          <w:szCs w:val="32"/>
        </w:rPr>
        <w:t>对许可期即将届满的仓库</w:t>
      </w:r>
      <w:r>
        <w:rPr>
          <w:rFonts w:hint="eastAsia"/>
          <w:bCs/>
          <w:szCs w:val="32"/>
        </w:rPr>
        <w:t>和</w:t>
      </w:r>
      <w:r>
        <w:rPr>
          <w:bCs/>
          <w:szCs w:val="32"/>
        </w:rPr>
        <w:t>仓储期限即将届满的货物，在到期前45天内每日自动进行</w:t>
      </w:r>
      <w:r>
        <w:rPr>
          <w:rFonts w:hint="eastAsia"/>
          <w:bCs/>
          <w:szCs w:val="32"/>
        </w:rPr>
        <w:t>预警</w:t>
      </w:r>
      <w:r>
        <w:rPr>
          <w:bCs/>
          <w:szCs w:val="32"/>
        </w:rPr>
        <w:t>提示功能。经营企业向主管海关提供专用查询账号或与海关联网，海关可实时查看仓库货物进、出、转、存情况。</w:t>
      </w:r>
    </w:p>
    <w:p>
      <w:pPr>
        <w:pStyle w:val="92"/>
        <w:autoSpaceDN w:val="0"/>
        <w:adjustRightInd w:val="0"/>
        <w:snapToGrid w:val="0"/>
        <w:ind w:firstLineChars="200" w:firstLine="624"/>
        <w:rPr>
          <w:rFonts w:hint="eastAsia"/>
          <w:b/>
          <w:szCs w:val="32"/>
        </w:rPr>
      </w:pPr>
      <w:r>
        <w:rPr>
          <w:rFonts w:hint="eastAsia"/>
          <w:bCs/>
          <w:szCs w:val="32"/>
          <w:lang w:eastAsia="zh-CN"/>
        </w:rPr>
        <w:t>对已按</w:t>
      </w:r>
      <w:r>
        <w:rPr>
          <w:rFonts w:hint="eastAsia"/>
          <w:bCs/>
          <w:szCs w:val="32"/>
        </w:rPr>
        <w:t>《关于明确油气液体化工品监管相关事宜的公告》</w:t>
      </w:r>
      <w:r>
        <w:rPr>
          <w:rFonts w:hint="eastAsia"/>
          <w:bCs/>
          <w:szCs w:val="32"/>
          <w:lang w:eastAsia="zh-CN"/>
        </w:rPr>
        <w:t>（</w:t>
      </w:r>
      <w:r>
        <w:rPr>
          <w:rFonts w:hint="eastAsia"/>
          <w:bCs/>
          <w:szCs w:val="32"/>
        </w:rPr>
        <w:t>海关总署公告2015年第45号</w:t>
      </w:r>
      <w:r>
        <w:rPr>
          <w:rFonts w:hint="eastAsia"/>
          <w:bCs/>
          <w:szCs w:val="32"/>
          <w:lang w:eastAsia="zh-CN"/>
        </w:rPr>
        <w:t>）要求安装并正常运行</w:t>
      </w:r>
      <w:r>
        <w:rPr>
          <w:rFonts w:hint="eastAsia"/>
          <w:bCs/>
          <w:szCs w:val="32"/>
        </w:rPr>
        <w:t>油气液体化工品物流监控系统</w:t>
      </w:r>
      <w:r>
        <w:rPr>
          <w:rFonts w:hint="eastAsia"/>
          <w:bCs/>
          <w:szCs w:val="32"/>
          <w:lang w:eastAsia="zh-CN"/>
        </w:rPr>
        <w:t>的仓库，视为已具备</w:t>
      </w:r>
      <w:r>
        <w:rPr>
          <w:bCs/>
          <w:szCs w:val="32"/>
          <w:lang w:eastAsia="zh-CN"/>
        </w:rPr>
        <w:t>符合海关监管要求的</w:t>
      </w:r>
      <w:r>
        <w:rPr>
          <w:rFonts w:hint="eastAsia"/>
          <w:bCs/>
          <w:szCs w:val="32"/>
        </w:rPr>
        <w:t>仓库管理系统</w:t>
      </w:r>
      <w:r>
        <w:rPr>
          <w:rFonts w:hint="eastAsia"/>
          <w:bCs/>
          <w:szCs w:val="32"/>
          <w:lang w:eastAsia="zh-CN"/>
        </w:rPr>
        <w:t>。</w:t>
      </w:r>
    </w:p>
    <w:p>
      <w:pPr>
        <w:pStyle w:val="93"/>
        <w:widowControl/>
        <w:snapToGrid w:val="0"/>
        <w:spacing w:line="560" w:lineRule="exact"/>
        <w:rPr>
          <w:rFonts w:eastAsia="方正黑体_GBK"/>
          <w:kern w:val="0"/>
          <w:sz w:val="32"/>
          <w:szCs w:val="32"/>
        </w:rPr>
      </w:pPr>
    </w:p>
    <w:p>
      <w:pPr>
        <w:pStyle w:val="21"/>
      </w:pPr>
    </w:p>
    <w:p>
      <w:pPr>
        <w:pStyle w:val="50"/>
        <w:spacing w:line="560" w:lineRule="exact"/>
        <w:ind w:firstLine="640"/>
        <w:jc w:val="left"/>
      </w:pPr>
    </w:p>
    <w:p>
      <w:pPr>
        <w:pStyle w:val="50"/>
        <w:spacing w:line="560" w:lineRule="exact"/>
        <w:ind w:firstLine="640"/>
        <w:jc w:val="left"/>
      </w:pPr>
    </w:p>
    <w:p>
      <w:pPr>
        <w:pStyle w:val="50"/>
        <w:spacing w:line="560" w:lineRule="exact"/>
        <w:ind w:firstLine="640"/>
        <w:jc w:val="left"/>
      </w:pPr>
    </w:p>
    <w:p>
      <w:pPr>
        <w:pStyle w:val="50"/>
        <w:spacing w:line="560" w:lineRule="exact"/>
        <w:ind w:firstLine="640"/>
        <w:jc w:val="left"/>
      </w:pPr>
      <w:r>
        <w:rPr>
          <w:rFonts w:hint="eastAsia"/>
        </w:rPr>
        <w:t xml:space="preserve"> </w:t>
      </w:r>
      <w:r>
        <w:rPr>
          <w:rFonts w:eastAsia="方正黑体_GBK" w:hint="eastAsia"/>
          <w:kern w:val="0"/>
          <w:sz w:val="32"/>
          <w:szCs w:val="32"/>
        </w:rPr>
        <w:t>附件</w:t>
      </w:r>
      <w:r>
        <w:rPr>
          <w:rFonts w:eastAsia="方正黑体_GBK"/>
          <w:kern w:val="0"/>
          <w:sz w:val="32"/>
          <w:szCs w:val="32"/>
        </w:rPr>
        <w:t>7</w:t>
      </w:r>
    </w:p>
    <w:p>
      <w:pPr>
        <w:pStyle w:val="50"/>
        <w:widowControl/>
        <w:snapToGrid w:val="0"/>
        <w:spacing w:line="560" w:lineRule="exact"/>
        <w:jc w:val="center"/>
        <w:rPr>
          <w:rFonts w:ascii="方正小标宋_GBK" w:eastAsia="方正小标宋_GBK" w:hint="eastAsia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常见问题解答</w:t>
      </w:r>
    </w:p>
    <w:p>
      <w:pPr>
        <w:pStyle w:val="50"/>
        <w:widowControl/>
        <w:snapToGrid w:val="0"/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</w:p>
    <w:p>
      <w:pPr>
        <w:pStyle w:val="50"/>
        <w:spacing w:line="560" w:lineRule="exact"/>
        <w:ind w:firstLine="640"/>
        <w:jc w:val="left"/>
        <w:rPr>
          <w:rFonts w:eastAsia="方正仿宋_GBK"/>
        </w:rPr>
      </w:pPr>
      <w:r>
        <w:rPr>
          <w:rFonts w:eastAsia="方正仿宋_GBK"/>
          <w:sz w:val="32"/>
          <w:szCs w:val="32"/>
        </w:rPr>
        <w:t>1.</w:t>
      </w:r>
      <w:r>
        <w:rPr>
          <w:rFonts w:eastAsia="方正仿宋_GBK" w:hint="eastAsia"/>
          <w:sz w:val="32"/>
          <w:szCs w:val="32"/>
        </w:rPr>
        <w:t>如何获得《出口监管仓库申请书》、《出口监管仓库申请事项表》?</w:t>
      </w:r>
    </w:p>
    <w:p>
      <w:pPr>
        <w:pStyle w:val="50"/>
        <w:spacing w:line="560" w:lineRule="exact"/>
        <w:ind w:firstLine="640"/>
        <w:jc w:val="left"/>
        <w:rPr>
          <w:rFonts w:eastAsia="方正仿宋_GBK"/>
        </w:rPr>
      </w:pPr>
      <w:r>
        <w:rPr>
          <w:rFonts w:eastAsia="方正仿宋_GBK" w:hint="eastAsia"/>
          <w:sz w:val="32"/>
          <w:szCs w:val="32"/>
        </w:rPr>
        <w:t>答：企业可以从海关总署门户网站下载中心下载。</w:t>
      </w:r>
    </w:p>
    <w:p>
      <w:pPr>
        <w:pStyle w:val="50"/>
        <w:spacing w:line="560" w:lineRule="exact"/>
        <w:ind w:firstLine="640"/>
        <w:jc w:val="left"/>
        <w:rPr>
          <w:rFonts w:eastAsia="方正仿宋_GBK"/>
        </w:rPr>
      </w:pPr>
      <w:r>
        <w:rPr>
          <w:rFonts w:eastAsia="方正仿宋_GBK"/>
          <w:sz w:val="32"/>
          <w:szCs w:val="32"/>
        </w:rPr>
        <w:t>2.</w:t>
      </w:r>
      <w:r>
        <w:rPr>
          <w:rFonts w:eastAsia="方正仿宋_GBK" w:hint="eastAsia"/>
          <w:sz w:val="32"/>
          <w:szCs w:val="32"/>
        </w:rPr>
        <w:t>《出口监管仓库申请书》、《出口监管仓库申请事项表》是否必须手工填写？是否要加盖公章？</w:t>
      </w:r>
    </w:p>
    <w:p>
      <w:pPr>
        <w:pStyle w:val="50"/>
        <w:spacing w:line="560" w:lineRule="exact"/>
        <w:ind w:firstLine="640"/>
        <w:jc w:val="left"/>
      </w:pPr>
      <w:r>
        <w:rPr>
          <w:rFonts w:eastAsia="方正仿宋_GBK" w:hint="eastAsia"/>
          <w:sz w:val="32"/>
          <w:szCs w:val="32"/>
        </w:rPr>
        <w:t>答：手工填写或电脑打印均可，并要求加盖公章。</w:t>
      </w:r>
    </w:p>
    <w:p/>
    <w:p/>
    <w:p/>
    <w:sectPr>
      <w:footerReference w:type="default" r:id="rId8"/>
      <w:pgSz w:w="11905" w:h="16840"/>
      <w:pgMar w:top="1440" w:right="1797" w:bottom="1440" w:left="1797" w:header="1814" w:footer="1474" w:gutter="0"/>
      <w:pgNumType/>
      <w:titlePg/>
      <w:docGrid w:type="linesAndChars" w:linePitch="58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楷体_GBK">
    <w:altName w:val="微软雅黑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40001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  <w:lang w:val="en-US" w:eastAsia="zh-CN"/>
      </w:rPr>
      <w:t>19</w:t>
    </w:r>
    <w:r>
      <w:fldChar w:fldCharType="end"/>
    </w:r>
  </w:p>
  <w:p>
    <w:pPr>
      <w:pStyle w:val="24"/>
      <w:tabs>
        <w:tab w:val="clear" w:pos="4153"/>
        <w:tab w:val="clear" w:pos="8307"/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</w:rPr>
      <w:t>2</w:t>
    </w:r>
    <w:r>
      <w:fldChar w:fldCharType="end"/>
    </w:r>
  </w:p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</w:rPr>
      <w:t>1</w:t>
    </w:r>
    <w:r>
      <w:fldChar w:fldCharType="end"/>
    </w:r>
  </w:p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</w:rPr>
      <w:t>1</w:t>
    </w:r>
    <w:r>
      <w:fldChar w:fldCharType="end"/>
    </w:r>
  </w:p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</w:rPr>
      <w:t>1</w:t>
    </w:r>
    <w:r>
      <w:fldChar w:fldCharType="end"/>
    </w:r>
  </w:p>
  <w:p>
    <w:pPr>
      <w:pStyle w:val="24"/>
      <w:tabs>
        <w:tab w:val="clear" w:pos="4153"/>
        <w:tab w:val="clear" w:pos="8307"/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tabs>
        <w:tab w:val="clear" w:pos="4153"/>
        <w:tab w:val="clear" w:pos="8307"/>
        <w:tab w:val="center" w:pos="4153"/>
        <w:tab w:val="right" w:pos="8307"/>
      </w:tabs>
      <w:jc w:val="center"/>
    </w:pPr>
    <w:r>
      <w:fldChar w:fldCharType="begin"/>
    </w:r>
    <w:r>
      <w:instrText>Page</w:instrText>
    </w:r>
    <w:r>
      <w:fldChar w:fldCharType="separate"/>
    </w:r>
    <w:r>
      <w:rPr>
        <w:lang w:val="en-US" w:eastAsia="zh-CN"/>
      </w:rPr>
      <w:t>23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rPr>
        <w:lang w:val="en-US" w:eastAsia="zh-CN"/>
      </w:rPr>
      <w:t>23</w:t>
    </w:r>
    <w:r>
      <w:fldChar w:fldCharType="end"/>
    </w: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8"/>
      <w:framePr w:w="0" w:hRule="auto" w:wrap="around" w:vAnchor="text" w:hAnchor="margin" w:xAlign="outside" w:y="1" w:anchorLock="0"/>
      <w:tabs>
        <w:tab w:val="clear" w:pos="4153"/>
        <w:tab w:val="clear" w:pos="8306"/>
        <w:tab w:val="center" w:pos="4153"/>
        <w:tab w:val="right" w:pos="8306"/>
      </w:tabs>
      <w:rPr>
        <w:rStyle w:val="49Char"/>
      </w:rPr>
    </w:pPr>
    <w:r>
      <w:rPr>
        <w:rStyle w:val="49Char"/>
      </w:rPr>
      <w:fldChar w:fldCharType="begin"/>
    </w:r>
    <w:r>
      <w:rPr>
        <w:rStyle w:val="49Char"/>
      </w:rPr>
      <w:instrText xml:space="preserve">PAGE  </w:instrText>
    </w:r>
    <w:r>
      <w:fldChar w:fldCharType="separate"/>
    </w:r>
    <w:r>
      <w:rPr>
        <w:rStyle w:val="49Char"/>
        <w:lang w:val="en-US" w:eastAsia="zh-CN"/>
      </w:rPr>
      <w:t>22</w:t>
    </w:r>
    <w:r>
      <w:fldChar w:fldCharType="end"/>
    </w:r>
  </w:p>
  <w:p>
    <w:pPr>
      <w:pStyle w:val="48"/>
      <w:tabs>
        <w:tab w:val="clear" w:pos="4153"/>
        <w:tab w:val="clear" w:pos="8306"/>
        <w:tab w:val="center" w:pos="4153"/>
        <w:tab w:val="right" w:pos="8306"/>
      </w:tabs>
      <w:ind w:right="360" w:firstLine="360"/>
    </w:pPr>
  </w:p>
</w:ftr>
</file>

<file path=word/footer5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framePr w:w="0" w:hRule="auto" w:wrap="around" w:vAnchor="text" w:hAnchor="margin" w:xAlign="center" w:y="1" w:anchorLock="0"/>
      <w:tabs>
        <w:tab w:val="clear" w:pos="4153"/>
        <w:tab w:val="clear" w:pos="8307"/>
        <w:tab w:val="center" w:pos="4153"/>
        <w:tab w:val="right" w:pos="8307"/>
      </w:tabs>
    </w:pPr>
    <w:r>
      <w:rPr>
        <w:rStyle w:val="26"/>
      </w:rPr>
      <w:fldChar w:fldCharType="begin"/>
    </w:r>
    <w:r>
      <w:rPr>
        <w:rStyle w:val="26"/>
      </w:rPr>
      <w:instrText>Page</w:instrText>
    </w:r>
    <w:r>
      <w:fldChar w:fldCharType="separate"/>
    </w:r>
    <w:r>
      <w:rPr>
        <w:rStyle w:val="26"/>
        <w:lang w:val="en-US" w:eastAsia="zh-CN"/>
      </w:rPr>
      <w:t>33</w:t>
    </w:r>
    <w:r>
      <w:fldChar w:fldCharType="end"/>
    </w:r>
  </w:p>
  <w:p>
    <w:pPr>
      <w:pStyle w:val="24"/>
      <w:tabs>
        <w:tab w:val="clear" w:pos="4153"/>
        <w:tab w:val="clear" w:pos="8307"/>
        <w:tab w:val="center" w:pos="4153"/>
        <w:tab w:val="right" w:pos="8307"/>
      </w:tabs>
      <w:jc w:val="center"/>
      <w:rPr>
        <w:szCs w:val="18"/>
      </w:rPr>
    </w:pP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  <w:lang w:val="en-US" w:eastAsia="zh-CN"/>
      </w:rPr>
      <w:t>33</w:t>
    </w:r>
    <w:r>
      <w:rPr>
        <w:szCs w:val="18"/>
      </w:rPr>
      <w:fldChar w:fldCharType="end"/>
    </w: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  <w:lang w:val="en-US" w:eastAsia="zh-CN"/>
      </w:rPr>
      <w:t>33</w:t>
    </w:r>
    <w:r>
      <w:rPr>
        <w:szCs w:val="18"/>
      </w:rPr>
      <w:fldChar w:fldCharType="end"/>
    </w:r>
    <w:r>
      <w:rPr>
        <w:szCs w:val="18"/>
      </w:rPr>
      <w:fldChar w:fldCharType="begin"/>
    </w:r>
    <w:r>
      <w:rPr>
        <w:szCs w:val="18"/>
      </w:rPr>
      <w:instrText>Page</w:instrText>
    </w:r>
    <w:r>
      <w:rPr>
        <w:szCs w:val="18"/>
      </w:rPr>
      <w:fldChar w:fldCharType="separate"/>
    </w:r>
    <w:r>
      <w:rPr>
        <w:szCs w:val="18"/>
        <w:lang w:val="en-US" w:eastAsia="zh-CN"/>
      </w:rPr>
      <w:t>33</w:t>
    </w:r>
    <w:r>
      <w:rPr>
        <w:szCs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A496E01"/>
    <w:multiLevelType w:val="singleLevel"/>
    <w:tmpl w:val="00000000"/>
    <w:lvl w:ilvl="0">
      <w:start w:val="1"/>
      <w:numFmt w:val="bullet"/>
      <w:lvlRestart w:val="0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1">
    <w:nsid w:val="34178304"/>
    <w:multiLevelType w:val="singleLevel"/>
    <w:tmpl w:val="00000000"/>
    <w:lvl w:ilvl="0">
      <w:start w:val="1"/>
      <w:numFmt w:val="decimal"/>
      <w:lvlRestart w:val="0"/>
      <w:pStyle w:val="27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2">
    <w:nsid w:val="DDF50E9D"/>
    <w:multiLevelType w:val="singleLevel"/>
    <w:tmpl w:val="00000000"/>
    <w:lvl w:ilvl="0">
      <w:start w:val="1"/>
      <w:numFmt w:val="decimal"/>
      <w:lvlRestart w:val="0"/>
      <w:pStyle w:val="28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974A3979"/>
    <w:multiLevelType w:val="singleLevel"/>
    <w:tmpl w:val="00000000"/>
    <w:lvl w:ilvl="0">
      <w:start w:val="1"/>
      <w:numFmt w:val="decimal"/>
      <w:lvlRestart w:val="0"/>
      <w:pStyle w:val="29"/>
      <w:lvlText w:val="%1."/>
      <w:lvlJc w:val="left"/>
      <w:pPr>
        <w:tabs>
          <w:tab w:val="num" w:pos="1620"/>
        </w:tabs>
        <w:ind w:left="16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8"/>
    <w:basedOn w:val="0"/>
    <w:autoRedefine/>
    <w:next w:val="0"/>
    <w:pPr>
      <w:ind w:left="2940"/>
    </w:pPr>
  </w:style>
  <w:style w:type="paragraph" w:styleId="16">
    <w:name w:val="index 9"/>
    <w:basedOn w:val="0"/>
    <w:autoRedefine/>
    <w:next w:val="0"/>
    <w:pPr>
      <w:ind w:left="3360"/>
    </w:pPr>
  </w:style>
  <w:style w:type="paragraph" w:styleId="17">
    <w:name w:val="toc 1"/>
    <w:basedOn w:val="0"/>
    <w:autoRedefine/>
    <w:next w:val="0"/>
  </w:style>
  <w:style w:type="paragraph" w:styleId="18">
    <w:name w:val="toc 2"/>
    <w:autoRedefine/>
    <w:next w:val="0"/>
    <w:pPr>
      <w:widowControl w:val="0"/>
      <w:ind w:left="4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toc 7"/>
    <w:basedOn w:val="0"/>
    <w:autoRedefine/>
    <w:next w:val="0"/>
    <w:pPr>
      <w:ind w:left="2520"/>
    </w:pPr>
  </w:style>
  <w:style w:type="paragraph" w:styleId="21">
    <w:name w:val="Normal Indent"/>
    <w:next w:val="22"/>
    <w:pPr>
      <w:widowControl w:val="0"/>
      <w:ind w:firstLine="4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styleId="22">
    <w:name w:val="footnote text"/>
    <w:basedOn w:val="0"/>
    <w:pPr>
      <w:snapToGrid w:val="0"/>
      <w:jc w:val="left"/>
    </w:pPr>
    <w:rPr>
      <w:sz w:val="18"/>
    </w:rPr>
  </w:style>
  <w:style w:type="paragraph" w:styleId="23">
    <w:name w:val="header"/>
    <w:next w:val="19"/>
    <w:pPr>
      <w:widowControl w:val="0"/>
      <w:pBdr>
        <w:bottom w:val="single" w:sz="6" w:space="1" w:color="auto"/>
      </w:pBdr>
      <w:tabs>
        <w:tab w:val="center" w:pos="4153"/>
        <w:tab w:val="right" w:pos="8307"/>
      </w:tabs>
      <w:adjustRightInd/>
      <w:snapToGrid w:val="0"/>
      <w:jc w:val="center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styleId="24">
    <w:name w:val="footer"/>
    <w:pPr>
      <w:widowControl w:val="0"/>
      <w:tabs>
        <w:tab w:val="center" w:pos="4153"/>
        <w:tab w:val="right" w:pos="8307"/>
      </w:tabs>
      <w:adjustRightInd/>
      <w:snapToGrid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character" w:styleId="25">
    <w:name w:val="footnote reference"/>
    <w:basedOn w:val="10"/>
    <w:rPr>
      <w:vertAlign w:val="superscript"/>
    </w:rPr>
  </w:style>
  <w:style w:type="character" w:styleId="26">
    <w:name w:val="page number"/>
  </w:style>
  <w:style w:type="paragraph" w:styleId="27">
    <w:name w:val="List Bullet 5"/>
    <w:basedOn w:val="0"/>
    <w:pPr>
      <w:numPr>
        <w:ilvl w:val="0"/>
        <w:numId w:val="1"/>
      </w:numPr>
    </w:pPr>
  </w:style>
  <w:style w:type="paragraph" w:styleId="28">
    <w:name w:val="List Number 2"/>
    <w:basedOn w:val="0"/>
    <w:pPr>
      <w:numPr>
        <w:ilvl w:val="0"/>
        <w:numId w:val="2"/>
      </w:numPr>
    </w:pPr>
  </w:style>
  <w:style w:type="paragraph" w:styleId="29">
    <w:name w:val="List Number 3"/>
    <w:basedOn w:val="0"/>
    <w:pPr>
      <w:numPr>
        <w:ilvl w:val="0"/>
        <w:numId w:val="3"/>
      </w:numPr>
    </w:pPr>
  </w:style>
  <w:style w:type="paragraph" w:styleId="30">
    <w:name w:val="List Number 4"/>
    <w:basedOn w:val="0"/>
    <w:pPr>
      <w:numPr>
        <w:ilvl w:val="0"/>
        <w:numId w:val="4"/>
      </w:numPr>
    </w:pPr>
  </w:style>
  <w:style w:type="paragraph" w:styleId="31">
    <w:name w:val="Closing"/>
    <w:basedOn w:val="0"/>
    <w:pPr>
      <w:ind w:left="4320"/>
    </w:pPr>
  </w:style>
  <w:style w:type="paragraph" w:styleId="32">
    <w:name w:val="Signature"/>
    <w:basedOn w:val="0"/>
    <w:pPr>
      <w:ind w:left="4320"/>
    </w:pPr>
  </w:style>
  <w:style w:type="paragraph" w:customStyle="1" w:styleId="33">
    <w:name w:val="样式 53 10 磅"/>
    <w:next w:val="22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34">
    <w:name w:val="样式 158 10 磅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5">
    <w:name w:val="样式 159 10 磅"/>
    <w:next w:val="20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36">
    <w:name w:val="样式 160 10 磅"/>
    <w:next w:val="16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37">
    <w:name w:val="样式 183 10 磅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8">
    <w:name w:val="样式 165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9">
    <w:name w:val="样式 172 10 磅"/>
    <w:next w:val="1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0">
    <w:name w:val="样式 16 10 磅"/>
    <w:next w:val="16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41">
    <w:name w:val="样式 1 三号"/>
    <w:next w:val="32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42">
    <w:name w:val="样式 194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3">
    <w:name w:val="样式 168 10 磅"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4">
    <w:name w:val="样式 169 10 磅"/>
    <w:next w:val="1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45">
    <w:name w:val="样式 29 10 磅"/>
    <w:next w:val="2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2 10 磅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3 10 磅"/>
    <w:next w:val="28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8">
    <w:name w:val="样式 1 小五"/>
    <w:next w:val="29"/>
    <w:pPr>
      <w:widowControl w:val="0"/>
      <w:tabs>
        <w:tab w:val="center" w:pos="4153"/>
        <w:tab w:val="right" w:pos="8306"/>
      </w:tabs>
      <w:snapToGrid w:val="0"/>
    </w:pPr>
    <w:rPr>
      <w:rFonts w:ascii="等线" w:eastAsia="等线" w:cs="Arial"/>
      <w:kern w:val="2"/>
      <w:sz w:val="18"/>
      <w:szCs w:val="18"/>
      <w:lang w:val="en-US" w:eastAsia="zh-CN" w:bidi="ar-SA"/>
    </w:rPr>
  </w:style>
  <w:style w:type="paragraph" w:customStyle="1" w:styleId="49">
    <w:name w:val="样式 1 "/>
    <w:next w:val="30"/>
    <w:link w:val="49Char"/>
    <w:rPr>
      <w:rFonts w:ascii="Times New Roman" w:eastAsia="方正黑体_GBK" w:cs="Times New Roman" w:hAnsi="Times New Roman"/>
      <w:sz w:val="20"/>
      <w:lang w:val="en-US" w:eastAsia="zh-CN" w:bidi="ar-SA"/>
    </w:rPr>
  </w:style>
  <w:style w:type="character" w:customStyle="1" w:styleId="49Char">
    <w:name w:val="样式 1  Char"/>
    <w:basedOn w:val="10"/>
    <w:link w:val="49"/>
    <w:rPr>
      <w:rFonts w:ascii="Times New Roman" w:eastAsia="方正黑体_GBK" w:cs="Times New Roman" w:hAnsi="Times New Roman"/>
      <w:sz w:val="20"/>
      <w:lang w:val="en-US" w:eastAsia="zh-CN" w:bidi="ar-SA"/>
    </w:rPr>
  </w:style>
  <w:style w:type="paragraph" w:customStyle="1" w:styleId="50">
    <w:name w:val="样式 52 10 磅"/>
    <w:next w:val="22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51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2">
    <w:name w:val="样式 1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53">
    <w:name w:val="样式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54">
    <w:name w:val="样式 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5">
    <w:name w:val="样式 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56">
    <w:name w:val="样式 6 10 磅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57">
    <w:name w:val="样式 2 三号"/>
    <w:next w:val="34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58">
    <w:name w:val="样式 3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59">
    <w:name w:val="样式 4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0">
    <w:name w:val="样式 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1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2">
    <w:name w:val="样式 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3">
    <w:name w:val="样式 1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4">
    <w:name w:val="样式 5 三号"/>
    <w:pPr>
      <w:widowControl w:val="0"/>
      <w:ind w:left="42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5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6">
    <w:name w:val="样式 6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7">
    <w:name w:val="样式 7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8">
    <w:name w:val="样式 8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69">
    <w:name w:val="样式 9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70">
    <w:name w:val="样式 10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71">
    <w:name w:val="样式 11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72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3">
    <w:name w:val="样式 小五"/>
    <w:pPr>
      <w:widowControl w:val="0"/>
      <w:pBdr>
        <w:bottom w:val="single" w:sz="6" w:space="1" w:color="auto"/>
      </w:pBdr>
      <w:tabs>
        <w:tab w:val="center" w:pos="4153"/>
        <w:tab w:val="right" w:pos="8307"/>
      </w:tabs>
      <w:adjustRightInd/>
      <w:snapToGrid w:val="0"/>
      <w:jc w:val="center"/>
    </w:pPr>
    <w:rPr>
      <w:rFonts w:ascii="Times New Roman" w:eastAsia="宋体" w:cs="Times New Roman" w:hAnsi="Times New Roman"/>
      <w:kern w:val="2"/>
      <w:sz w:val="18"/>
      <w:szCs w:val="21"/>
      <w:bdr w:val="none" w:sz="0" w:space="0" w:color="auto"/>
      <w:lang w:val="en-US" w:eastAsia="zh-CN" w:bidi="ar-SA"/>
    </w:rPr>
  </w:style>
  <w:style w:type="paragraph" w:customStyle="1" w:styleId="74">
    <w:name w:val="样式 1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5">
    <w:name w:val="样式 1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76">
    <w:name w:val="样式 2 小五"/>
    <w:pPr>
      <w:widowControl w:val="0"/>
      <w:tabs>
        <w:tab w:val="center" w:pos="4153"/>
        <w:tab w:val="right" w:pos="8306"/>
      </w:tabs>
      <w:snapToGrid w:val="0"/>
    </w:pPr>
    <w:rPr>
      <w:rFonts w:ascii="等线" w:eastAsia="等线" w:cs="Arial"/>
      <w:kern w:val="2"/>
      <w:sz w:val="18"/>
      <w:szCs w:val="18"/>
      <w:lang w:val="en-US" w:eastAsia="zh-CN" w:bidi="ar-SA"/>
    </w:rPr>
  </w:style>
  <w:style w:type="paragraph" w:customStyle="1" w:styleId="77">
    <w:name w:val="样式 15 10 磅"/>
    <w:rPr>
      <w:rFonts w:ascii="Times New Roman" w:eastAsia="方正黑体_GBK" w:cs="Times New Roman" w:hAnsi="Times New Roman"/>
      <w:sz w:val="20"/>
      <w:lang w:val="en-US" w:eastAsia="zh-CN" w:bidi="ar-SA"/>
    </w:rPr>
  </w:style>
  <w:style w:type="paragraph" w:styleId="78">
    <w:name w:val="Normal (Web)"/>
    <w:next w:val="15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79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80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81">
    <w:name w:val="样式 58 三号"/>
    <w:next w:val="17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2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3">
    <w:name w:val="样式 17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84">
    <w:name w:val="样式 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5">
    <w:name w:val="样式 14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86">
    <w:name w:val="样式 15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87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8">
    <w:name w:val="样式 18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89">
    <w:name w:val="样式 1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90">
    <w:name w:val="样式 28 三号"/>
    <w:next w:val="79"/>
    <w:link w:val="90Char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character" w:customStyle="1" w:styleId="90Char">
    <w:name w:val="样式 28 三号 Char"/>
    <w:basedOn w:val="10"/>
    <w:link w:val="90"/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91">
    <w:name w:val="样式 29 三号"/>
    <w:next w:val="8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92">
    <w:name w:val="样式 1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93">
    <w:name w:val="样式 1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">
    <w:name w:val="样式 2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5">
    <w:name w:val="样式 3 小五"/>
    <w:pPr>
      <w:widowControl w:val="0"/>
      <w:snapToGrid w:val="0"/>
      <w:jc w:val="left"/>
    </w:pPr>
    <w:rPr>
      <w:rFonts w:ascii="Times New Roman" w:eastAsia="宋体" w:cs="Times New Roman" w:hAnsi="Times New Roman"/>
      <w:kern w:val="2"/>
      <w:sz w:val="18"/>
      <w:szCs w:val="21"/>
      <w:lang w:val="en-US" w:eastAsia="zh-CN" w:bidi="ar-SA"/>
    </w:rPr>
  </w:style>
  <w:style w:type="paragraph" w:customStyle="1" w:styleId="96">
    <w:name w:val="样式 2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7">
    <w:name w:val="样式 2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8">
    <w:name w:val="样式 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99">
    <w:name w:val="样式 24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0">
    <w:name w:val="样式 19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101">
    <w:name w:val="样式 2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2">
    <w:name w:val="样式 2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3">
    <w:name w:val="样式 2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4">
    <w:name w:val="样式 20 三号"/>
    <w:pPr>
      <w:widowControl w:val="0"/>
      <w:jc w:val="both"/>
    </w:pPr>
    <w:rPr>
      <w:rFonts w:ascii="Times New Roman" w:eastAsia="宋体" w:cs="Times New Roman" w:hAnsi="Times New Roman"/>
      <w:kern w:val="2"/>
      <w:sz w:val="32"/>
      <w:szCs w:val="21"/>
      <w:lang w:val="en-US" w:eastAsia="zh-CN" w:bidi="ar-SA"/>
    </w:rPr>
  </w:style>
  <w:style w:type="paragraph" w:customStyle="1" w:styleId="105">
    <w:name w:val="样式 2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6">
    <w:name w:val="样式 30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7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08">
    <w:name w:val="样式 32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109">
    <w:name w:val="样式 33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110">
    <w:name w:val="样式 34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111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2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3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4">
    <w:name w:val="样式 3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5">
    <w:name w:val="样式 39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6">
    <w:name w:val="样式 40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117">
    <w:name w:val="样式 41 10 磅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118">
    <w:name w:val="样式 4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image" Target="media/2.emf"/><Relationship Id="rId6" Type="http://schemas.openxmlformats.org/officeDocument/2006/relationships/oleObject" Target="embeddings/oleObject1.bin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rId11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709</TotalTime>
  <Application>Yozo_Office</Application>
  <Pages>27</Pages>
  <Words>8465</Words>
  <Characters>9272</Characters>
  <Lines>627</Lines>
  <Paragraphs>288</Paragraphs>
  <CharactersWithSpaces>9600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温新</dc:creator>
  <cp:lastModifiedBy>张宝群</cp:lastModifiedBy>
  <cp:revision>1</cp:revision>
  <dcterms:created xsi:type="dcterms:W3CDTF">2022-03-03T01:36:22Z</dcterms:created>
  <dcterms:modified xsi:type="dcterms:W3CDTF">2024-12-27T02:04:06Z</dcterms:modified>
</cp:coreProperties>
</file>