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right="0"/>
        <w:jc w:val="center"/>
        <w:rPr>
          <w:rFonts w:ascii="宋体" w:eastAsia="宋体" w:cs="宋体"/>
          <w:sz w:val="96"/>
          <w:szCs w:val="96"/>
        </w:rPr>
      </w:pPr>
    </w:p>
    <w:p>
      <w:pPr>
        <w:pStyle w:val="5"/>
        <w:spacing w:before="0" w:after="0" w:line="240" w:lineRule="auto"/>
        <w:ind w:right="0"/>
        <w:jc w:val="center"/>
        <w:rPr>
          <w:rFonts w:ascii="宋体" w:eastAsia="宋体" w:cs="宋体"/>
          <w:sz w:val="96"/>
          <w:szCs w:val="96"/>
        </w:rPr>
      </w:pPr>
    </w:p>
    <w:p>
      <w:pPr>
        <w:pStyle w:val="5"/>
        <w:spacing w:before="0" w:after="0" w:line="240" w:lineRule="auto"/>
        <w:ind w:right="0"/>
        <w:jc w:val="center"/>
        <w:rPr>
          <w:rFonts w:ascii="宋体" w:eastAsia="宋体" w:cs="宋体"/>
          <w:sz w:val="96"/>
          <w:szCs w:val="96"/>
        </w:rPr>
      </w:pPr>
    </w:p>
    <w:p>
      <w:pPr>
        <w:pStyle w:val="5"/>
        <w:spacing w:before="0" w:after="0" w:line="240" w:lineRule="auto"/>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pacing w:val="-1"/>
          <w:sz w:val="44"/>
          <w:szCs w:val="44"/>
        </w:rPr>
        <w:t>年度</w:t>
      </w:r>
    </w:p>
    <w:p>
      <w:pPr>
        <w:spacing w:before="0" w:after="0" w:line="200" w:lineRule="exact"/>
        <w:ind w:left="0" w:right="0"/>
        <w:rPr>
          <w:rFonts w:hint="eastAsia" w:ascii="方正小标宋_GBK" w:hAnsi="方正小标宋_GBK" w:eastAsia="方正小标宋_GBK" w:cs="方正小标宋_GBK"/>
          <w:sz w:val="44"/>
          <w:szCs w:val="44"/>
        </w:rPr>
      </w:pPr>
    </w:p>
    <w:p>
      <w:pPr>
        <w:spacing w:before="0" w:after="0" w:line="200" w:lineRule="exact"/>
        <w:ind w:left="0" w:right="0"/>
        <w:rPr>
          <w:rFonts w:hint="eastAsia" w:ascii="方正小标宋_GBK" w:hAnsi="方正小标宋_GBK" w:eastAsia="方正小标宋_GBK" w:cs="方正小标宋_GBK"/>
          <w:sz w:val="44"/>
          <w:szCs w:val="44"/>
        </w:rPr>
      </w:pPr>
    </w:p>
    <w:p>
      <w:pPr>
        <w:spacing w:before="0" w:after="0" w:line="200" w:lineRule="exact"/>
        <w:ind w:left="0" w:right="0"/>
        <w:rPr>
          <w:rFonts w:hint="eastAsia" w:ascii="方正小标宋_GBK" w:hAnsi="方正小标宋_GBK" w:eastAsia="方正小标宋_GBK" w:cs="方正小标宋_GBK"/>
          <w:sz w:val="44"/>
          <w:szCs w:val="44"/>
        </w:rPr>
      </w:pPr>
    </w:p>
    <w:p>
      <w:pPr>
        <w:pStyle w:val="2"/>
        <w:rPr>
          <w:rFonts w:hint="eastAsia" w:ascii="方正小标宋_GBK" w:hAnsi="方正小标宋_GBK" w:eastAsia="方正小标宋_GBK" w:cs="方正小标宋_GBK"/>
          <w:sz w:val="44"/>
          <w:szCs w:val="44"/>
        </w:rPr>
      </w:pPr>
    </w:p>
    <w:p>
      <w:pPr>
        <w:pStyle w:val="3"/>
        <w:rPr>
          <w:rFonts w:hint="eastAsia" w:ascii="方正小标宋_GBK" w:hAnsi="方正小标宋_GBK" w:eastAsia="方正小标宋_GBK" w:cs="方正小标宋_GBK"/>
          <w:sz w:val="44"/>
          <w:szCs w:val="44"/>
        </w:rPr>
      </w:pPr>
    </w:p>
    <w:p>
      <w:pPr>
        <w:pStyle w:val="5"/>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1"/>
          <w:sz w:val="44"/>
          <w:szCs w:val="44"/>
        </w:rPr>
        <w:t>额尔古纳海关</w:t>
      </w:r>
      <w:r>
        <w:rPr>
          <w:rFonts w:hint="eastAsia" w:ascii="方正小标宋_GBK" w:hAnsi="方正小标宋_GBK" w:eastAsia="方正小标宋_GBK" w:cs="方正小标宋_GBK"/>
          <w:sz w:val="44"/>
          <w:szCs w:val="44"/>
        </w:rPr>
        <w:t>部门决算</w:t>
      </w:r>
    </w:p>
    <w:p>
      <w:pPr>
        <w:jc w:val="center"/>
        <w:sectPr>
          <w:pgSz w:w="11910" w:h="16840"/>
          <w:pgMar w:top="689" w:right="605" w:bottom="895" w:left="804" w:header="0" w:footer="0" w:gutter="0"/>
          <w:cols w:space="720" w:num="1"/>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79" w:lineRule="exact"/>
        <w:ind w:left="0" w:right="0"/>
      </w:pPr>
    </w:p>
    <w:p>
      <w:pPr>
        <w:pStyle w:val="5"/>
        <w:spacing w:before="0" w:after="0" w:line="240" w:lineRule="auto"/>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spacing w:val="3"/>
          <w:sz w:val="44"/>
          <w:szCs w:val="44"/>
        </w:rPr>
        <w:t>目</w:t>
      </w:r>
      <w:r>
        <w:rPr>
          <w:rFonts w:hint="eastAsia" w:ascii="方正小标宋_GBK" w:hAnsi="方正小标宋_GBK" w:eastAsia="方正小标宋_GBK" w:cs="方正小标宋_GBK"/>
          <w:b/>
          <w:spacing w:val="3"/>
          <w:sz w:val="44"/>
          <w:szCs w:val="44"/>
          <w:lang w:val="en-US" w:eastAsia="zh-CN"/>
        </w:rPr>
        <w:t xml:space="preserve">  </w:t>
      </w:r>
      <w:r>
        <w:rPr>
          <w:rFonts w:hint="eastAsia" w:ascii="方正小标宋_GBK" w:hAnsi="方正小标宋_GBK" w:eastAsia="方正小标宋_GBK" w:cs="方正小标宋_GBK"/>
          <w:b/>
          <w:spacing w:val="3"/>
          <w:sz w:val="44"/>
          <w:szCs w:val="44"/>
        </w:rPr>
        <w:t>录</w:t>
      </w:r>
    </w:p>
    <w:p>
      <w:pPr>
        <w:spacing w:before="0" w:after="0" w:line="266" w:lineRule="exact"/>
        <w:ind w:left="0" w:right="0"/>
        <w:rPr>
          <w:sz w:val="32"/>
          <w:szCs w:val="32"/>
        </w:rPr>
      </w:pPr>
    </w:p>
    <w:p>
      <w:pPr>
        <w:pStyle w:val="5"/>
        <w:tabs>
          <w:tab w:val="left" w:leader="dot" w:pos="9322"/>
        </w:tabs>
        <w:spacing w:before="0" w:after="0" w:line="240" w:lineRule="auto"/>
        <w:ind w:left="996" w:right="0" w:firstLine="0"/>
        <w:rPr>
          <w:rFonts w:hint="eastAsia" w:ascii="方正黑体_GBK" w:hAnsi="方正黑体_GBK" w:eastAsia="方正黑体_GBK" w:cs="方正黑体_GBK"/>
          <w:sz w:val="32"/>
          <w:szCs w:val="32"/>
        </w:rPr>
      </w:pPr>
      <w:r>
        <w:rPr>
          <w:rFonts w:hint="eastAsia" w:ascii="方正黑体_GBK" w:hAnsi="方正黑体_GBK" w:eastAsia="方正黑体_GBK" w:cs="方正黑体_GBK"/>
          <w:spacing w:val="9"/>
          <w:sz w:val="32"/>
          <w:szCs w:val="32"/>
        </w:rPr>
        <w:t>第一部分</w:t>
      </w:r>
      <w:r>
        <w:rPr>
          <w:rFonts w:hint="eastAsia" w:ascii="方正黑体_GBK" w:hAnsi="方正黑体_GBK" w:eastAsia="方正黑体_GBK" w:cs="方正黑体_GBK"/>
          <w:spacing w:val="5"/>
          <w:sz w:val="32"/>
          <w:szCs w:val="32"/>
        </w:rPr>
        <w:t xml:space="preserve">  额尔古纳</w:t>
      </w:r>
      <w:r>
        <w:rPr>
          <w:rFonts w:hint="eastAsia" w:ascii="方正黑体_GBK" w:hAnsi="方正黑体_GBK" w:eastAsia="方正黑体_GBK" w:cs="方正黑体_GBK"/>
          <w:spacing w:val="9"/>
          <w:sz w:val="32"/>
          <w:szCs w:val="32"/>
        </w:rPr>
        <w:t>海关概况</w:t>
      </w:r>
    </w:p>
    <w:p>
      <w:pPr>
        <w:spacing w:before="0" w:after="0" w:line="166" w:lineRule="exact"/>
        <w:ind w:left="0" w:right="0"/>
      </w:pPr>
    </w:p>
    <w:p>
      <w:pPr>
        <w:pStyle w:val="5"/>
        <w:numPr>
          <w:ilvl w:val="0"/>
          <w:numId w:val="0"/>
        </w:numPr>
        <w:tabs>
          <w:tab w:val="left" w:pos="1634"/>
          <w:tab w:val="left" w:leader="dot" w:pos="9313"/>
        </w:tabs>
        <w:spacing w:before="0" w:after="0" w:line="247" w:lineRule="auto"/>
        <w:ind w:left="1633" w:leftChars="0" w:right="0" w:rightChars="0" w:hanging="638" w:firstLineChars="0"/>
        <w:rPr>
          <w:rFonts w:hint="eastAsia" w:ascii="方正仿宋_GBK" w:hAnsi="方正仿宋_GBK" w:eastAsia="方正仿宋_GBK" w:cs="方正仿宋_GBK"/>
        </w:rPr>
      </w:pPr>
      <w:r>
        <w:rPr>
          <w:rFonts w:hint="eastAsia" w:ascii="方正仿宋_GBK" w:hAnsi="方正仿宋_GBK" w:eastAsia="方正仿宋_GBK" w:cs="方正仿宋_GBK"/>
          <w:sz w:val="31"/>
          <w:szCs w:val="31"/>
          <w:lang w:val="en-US" w:eastAsia="en-US" w:bidi="ar-SA"/>
        </w:rPr>
        <w:t>一、</w:t>
      </w:r>
      <w:r>
        <w:rPr>
          <w:rFonts w:hint="eastAsia" w:ascii="方正仿宋_GBK" w:hAnsi="方正仿宋_GBK" w:eastAsia="方正仿宋_GBK" w:cs="方正仿宋_GBK"/>
          <w:spacing w:val="7"/>
          <w:sz w:val="31"/>
          <w:szCs w:val="31"/>
        </w:rPr>
        <w:t>部门职责</w:t>
      </w:r>
    </w:p>
    <w:p>
      <w:pPr>
        <w:pStyle w:val="5"/>
        <w:numPr>
          <w:ilvl w:val="0"/>
          <w:numId w:val="0"/>
        </w:numPr>
        <w:tabs>
          <w:tab w:val="left" w:pos="1634"/>
          <w:tab w:val="left" w:leader="dot" w:pos="9313"/>
        </w:tabs>
        <w:spacing w:before="145" w:after="0" w:line="247" w:lineRule="auto"/>
        <w:ind w:left="1633" w:leftChars="0" w:right="0" w:rightChars="0" w:hanging="638" w:firstLineChars="0"/>
        <w:rPr>
          <w:rFonts w:hint="eastAsia" w:ascii="方正仿宋_GBK" w:hAnsi="方正仿宋_GBK" w:eastAsia="方正仿宋_GBK" w:cs="方正仿宋_GBK"/>
        </w:rPr>
      </w:pPr>
      <w:r>
        <w:rPr>
          <w:rFonts w:hint="eastAsia" w:ascii="方正仿宋_GBK" w:hAnsi="方正仿宋_GBK" w:eastAsia="方正仿宋_GBK" w:cs="方正仿宋_GBK"/>
          <w:sz w:val="31"/>
          <w:szCs w:val="31"/>
          <w:lang w:val="en-US" w:eastAsia="en-US" w:bidi="ar-SA"/>
        </w:rPr>
        <w:t>二、</w:t>
      </w:r>
      <w:r>
        <w:rPr>
          <w:rFonts w:hint="eastAsia" w:ascii="方正仿宋_GBK" w:hAnsi="方正仿宋_GBK" w:eastAsia="方正仿宋_GBK" w:cs="方正仿宋_GBK"/>
          <w:spacing w:val="7"/>
          <w:sz w:val="31"/>
          <w:szCs w:val="31"/>
        </w:rPr>
        <w:t>机构设置</w:t>
      </w:r>
    </w:p>
    <w:p>
      <w:pPr>
        <w:pStyle w:val="5"/>
        <w:tabs>
          <w:tab w:val="left" w:leader="dot" w:pos="9322"/>
        </w:tabs>
        <w:spacing w:before="0" w:after="0" w:line="240" w:lineRule="auto"/>
        <w:ind w:left="996" w:right="0" w:firstLine="0"/>
        <w:rPr>
          <w:rFonts w:hint="eastAsia" w:ascii="方正黑体_GBK" w:hAnsi="方正黑体_GBK" w:eastAsia="方正黑体_GBK" w:cs="方正黑体_GBK"/>
          <w:spacing w:val="9"/>
          <w:sz w:val="32"/>
          <w:szCs w:val="32"/>
        </w:rPr>
      </w:pPr>
      <w:r>
        <w:rPr>
          <w:rFonts w:hint="eastAsia" w:ascii="方正黑体_GBK" w:hAnsi="方正黑体_GBK" w:eastAsia="方正黑体_GBK" w:cs="方正黑体_GBK"/>
          <w:spacing w:val="9"/>
          <w:sz w:val="32"/>
          <w:szCs w:val="32"/>
        </w:rPr>
        <w:t>第二部分  202</w:t>
      </w:r>
      <w:r>
        <w:rPr>
          <w:rFonts w:hint="eastAsia" w:ascii="方正黑体_GBK" w:hAnsi="方正黑体_GBK" w:eastAsia="方正黑体_GBK" w:cs="方正黑体_GBK"/>
          <w:spacing w:val="9"/>
          <w:sz w:val="32"/>
          <w:szCs w:val="32"/>
          <w:lang w:val="en-US" w:eastAsia="zh-CN"/>
        </w:rPr>
        <w:t>5</w:t>
      </w:r>
      <w:r>
        <w:rPr>
          <w:rFonts w:hint="eastAsia" w:ascii="方正黑体_GBK" w:hAnsi="方正黑体_GBK" w:eastAsia="方正黑体_GBK" w:cs="方正黑体_GBK"/>
          <w:spacing w:val="9"/>
          <w:sz w:val="32"/>
          <w:szCs w:val="32"/>
        </w:rPr>
        <w:t>年度部门决算表</w:t>
      </w:r>
    </w:p>
    <w:p>
      <w:pPr>
        <w:spacing w:before="0" w:after="0" w:line="170" w:lineRule="exact"/>
        <w:ind w:left="0" w:right="0"/>
      </w:pPr>
    </w:p>
    <w:p>
      <w:pPr>
        <w:pStyle w:val="5"/>
        <w:numPr>
          <w:ilvl w:val="1"/>
          <w:numId w:val="0"/>
        </w:numPr>
        <w:tabs>
          <w:tab w:val="left" w:pos="1634"/>
          <w:tab w:val="left" w:leader="dot" w:pos="9313"/>
        </w:tabs>
        <w:spacing w:before="0"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一、</w:t>
      </w:r>
      <w:r>
        <w:rPr>
          <w:rFonts w:hint="eastAsia" w:ascii="方正仿宋_GBK" w:hAnsi="方正仿宋_GBK" w:eastAsia="方正仿宋_GBK" w:cs="方正仿宋_GBK"/>
          <w:spacing w:val="8"/>
          <w:sz w:val="32"/>
          <w:szCs w:val="32"/>
        </w:rPr>
        <w:t>收入支出决算总表</w:t>
      </w:r>
    </w:p>
    <w:p>
      <w:pPr>
        <w:pStyle w:val="5"/>
        <w:numPr>
          <w:ilvl w:val="1"/>
          <w:numId w:val="0"/>
        </w:numPr>
        <w:tabs>
          <w:tab w:val="left" w:pos="1634"/>
          <w:tab w:val="left" w:leader="dot" w:pos="9313"/>
        </w:tabs>
        <w:spacing w:before="140"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二、</w:t>
      </w:r>
      <w:r>
        <w:rPr>
          <w:rFonts w:hint="eastAsia" w:ascii="方正仿宋_GBK" w:hAnsi="方正仿宋_GBK" w:eastAsia="方正仿宋_GBK" w:cs="方正仿宋_GBK"/>
          <w:spacing w:val="8"/>
          <w:sz w:val="32"/>
          <w:szCs w:val="32"/>
        </w:rPr>
        <w:t>收入决算表</w:t>
      </w:r>
    </w:p>
    <w:p>
      <w:pPr>
        <w:pStyle w:val="5"/>
        <w:numPr>
          <w:ilvl w:val="1"/>
          <w:numId w:val="0"/>
        </w:numPr>
        <w:tabs>
          <w:tab w:val="left" w:pos="1634"/>
          <w:tab w:val="left" w:leader="dot" w:pos="9140"/>
        </w:tabs>
        <w:spacing w:before="145"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三、</w:t>
      </w:r>
      <w:r>
        <w:rPr>
          <w:rFonts w:hint="eastAsia" w:ascii="方正仿宋_GBK" w:hAnsi="方正仿宋_GBK" w:eastAsia="方正仿宋_GBK" w:cs="方正仿宋_GBK"/>
          <w:spacing w:val="8"/>
          <w:sz w:val="32"/>
          <w:szCs w:val="32"/>
        </w:rPr>
        <w:t>支出决算表</w:t>
      </w:r>
    </w:p>
    <w:p>
      <w:pPr>
        <w:pStyle w:val="5"/>
        <w:numPr>
          <w:ilvl w:val="1"/>
          <w:numId w:val="0"/>
        </w:numPr>
        <w:tabs>
          <w:tab w:val="left" w:pos="1634"/>
          <w:tab w:val="left" w:leader="dot" w:pos="9140"/>
        </w:tabs>
        <w:spacing w:before="144"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四、</w:t>
      </w:r>
      <w:r>
        <w:rPr>
          <w:rFonts w:hint="eastAsia" w:ascii="方正仿宋_GBK" w:hAnsi="方正仿宋_GBK" w:eastAsia="方正仿宋_GBK" w:cs="方正仿宋_GBK"/>
          <w:spacing w:val="9"/>
          <w:sz w:val="32"/>
          <w:szCs w:val="32"/>
        </w:rPr>
        <w:t>财政拨款收入支出决算总表</w:t>
      </w:r>
    </w:p>
    <w:p>
      <w:pPr>
        <w:pStyle w:val="5"/>
        <w:numPr>
          <w:ilvl w:val="1"/>
          <w:numId w:val="0"/>
        </w:numPr>
        <w:tabs>
          <w:tab w:val="left" w:pos="1634"/>
          <w:tab w:val="left" w:leader="dot" w:pos="9140"/>
        </w:tabs>
        <w:spacing w:before="145"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五、</w:t>
      </w:r>
      <w:r>
        <w:rPr>
          <w:rFonts w:hint="eastAsia" w:ascii="方正仿宋_GBK" w:hAnsi="方正仿宋_GBK" w:eastAsia="方正仿宋_GBK" w:cs="方正仿宋_GBK"/>
          <w:spacing w:val="9"/>
          <w:sz w:val="32"/>
          <w:szCs w:val="32"/>
        </w:rPr>
        <w:t>一般公共预算财政拨款支出决算表</w:t>
      </w:r>
    </w:p>
    <w:p>
      <w:pPr>
        <w:pStyle w:val="5"/>
        <w:numPr>
          <w:ilvl w:val="1"/>
          <w:numId w:val="0"/>
        </w:numPr>
        <w:tabs>
          <w:tab w:val="left" w:pos="1634"/>
          <w:tab w:val="left" w:leader="dot" w:pos="9140"/>
        </w:tabs>
        <w:spacing w:before="145"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六、</w:t>
      </w:r>
      <w:r>
        <w:rPr>
          <w:rFonts w:hint="eastAsia" w:ascii="方正仿宋_GBK" w:hAnsi="方正仿宋_GBK" w:eastAsia="方正仿宋_GBK" w:cs="方正仿宋_GBK"/>
          <w:spacing w:val="9"/>
          <w:sz w:val="32"/>
          <w:szCs w:val="32"/>
        </w:rPr>
        <w:t>一般公共预算财政拨款基本支出决算明细表</w:t>
      </w:r>
    </w:p>
    <w:p>
      <w:pPr>
        <w:pStyle w:val="5"/>
        <w:numPr>
          <w:ilvl w:val="1"/>
          <w:numId w:val="0"/>
        </w:numPr>
        <w:tabs>
          <w:tab w:val="left" w:pos="1634"/>
          <w:tab w:val="left" w:leader="dot" w:pos="9140"/>
        </w:tabs>
        <w:spacing w:before="140"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七、</w:t>
      </w:r>
      <w:r>
        <w:rPr>
          <w:rFonts w:hint="eastAsia" w:ascii="方正仿宋_GBK" w:hAnsi="方正仿宋_GBK" w:eastAsia="方正仿宋_GBK" w:cs="方正仿宋_GBK"/>
          <w:spacing w:val="9"/>
          <w:sz w:val="32"/>
          <w:szCs w:val="32"/>
        </w:rPr>
        <w:t>政府性基金预算财政拨款收入支出决算表</w:t>
      </w:r>
    </w:p>
    <w:p>
      <w:pPr>
        <w:pStyle w:val="5"/>
        <w:numPr>
          <w:ilvl w:val="1"/>
          <w:numId w:val="0"/>
        </w:numPr>
        <w:tabs>
          <w:tab w:val="left" w:pos="1634"/>
          <w:tab w:val="left" w:leader="dot" w:pos="9140"/>
        </w:tabs>
        <w:spacing w:before="145"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八、</w:t>
      </w:r>
      <w:r>
        <w:rPr>
          <w:rFonts w:hint="eastAsia" w:ascii="方正仿宋_GBK" w:hAnsi="方正仿宋_GBK" w:eastAsia="方正仿宋_GBK" w:cs="方正仿宋_GBK"/>
          <w:spacing w:val="9"/>
          <w:sz w:val="32"/>
          <w:szCs w:val="32"/>
        </w:rPr>
        <w:t>国有资本经营预算财政拨款支出决算表</w:t>
      </w:r>
    </w:p>
    <w:p>
      <w:pPr>
        <w:pStyle w:val="5"/>
        <w:numPr>
          <w:ilvl w:val="1"/>
          <w:numId w:val="0"/>
        </w:numPr>
        <w:tabs>
          <w:tab w:val="left" w:pos="1634"/>
          <w:tab w:val="left" w:leader="dot" w:pos="9140"/>
        </w:tabs>
        <w:spacing w:before="145" w:after="0" w:line="247" w:lineRule="auto"/>
        <w:ind w:left="1633" w:leftChars="0" w:right="0" w:rightChars="0" w:hanging="638"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九、</w:t>
      </w:r>
      <w:r>
        <w:rPr>
          <w:rFonts w:hint="eastAsia" w:ascii="方正仿宋_GBK" w:hAnsi="方正仿宋_GBK" w:eastAsia="方正仿宋_GBK" w:cs="方正仿宋_GBK"/>
          <w:spacing w:val="9"/>
          <w:sz w:val="32"/>
          <w:szCs w:val="32"/>
        </w:rPr>
        <w:t>财政拨款“三公”经费支出决算表</w:t>
      </w:r>
    </w:p>
    <w:p>
      <w:pPr>
        <w:pStyle w:val="5"/>
        <w:tabs>
          <w:tab w:val="left" w:leader="dot" w:pos="9322"/>
        </w:tabs>
        <w:spacing w:before="0" w:after="0" w:line="240" w:lineRule="auto"/>
        <w:ind w:left="996" w:right="0" w:firstLine="0"/>
        <w:rPr>
          <w:rFonts w:hint="eastAsia" w:ascii="方正黑体_GBK" w:hAnsi="方正黑体_GBK" w:eastAsia="方正黑体_GBK" w:cs="方正黑体_GBK"/>
          <w:spacing w:val="9"/>
          <w:sz w:val="32"/>
          <w:szCs w:val="32"/>
        </w:rPr>
      </w:pPr>
      <w:r>
        <w:rPr>
          <w:rFonts w:hint="eastAsia" w:ascii="方正黑体_GBK" w:hAnsi="方正黑体_GBK" w:eastAsia="方正黑体_GBK" w:cs="方正黑体_GBK"/>
          <w:spacing w:val="9"/>
          <w:sz w:val="32"/>
          <w:szCs w:val="32"/>
        </w:rPr>
        <w:t>第三部分  202</w:t>
      </w:r>
      <w:r>
        <w:rPr>
          <w:rFonts w:hint="eastAsia" w:ascii="方正黑体_GBK" w:hAnsi="方正黑体_GBK" w:eastAsia="方正黑体_GBK" w:cs="方正黑体_GBK"/>
          <w:spacing w:val="9"/>
          <w:sz w:val="32"/>
          <w:szCs w:val="32"/>
          <w:lang w:val="en-US" w:eastAsia="zh-CN"/>
        </w:rPr>
        <w:t>5</w:t>
      </w:r>
      <w:r>
        <w:rPr>
          <w:rFonts w:hint="eastAsia" w:ascii="方正黑体_GBK" w:hAnsi="方正黑体_GBK" w:eastAsia="方正黑体_GBK" w:cs="方正黑体_GBK"/>
          <w:spacing w:val="9"/>
          <w:sz w:val="32"/>
          <w:szCs w:val="32"/>
        </w:rPr>
        <w:t>年度部门决算情况说明</w:t>
      </w:r>
    </w:p>
    <w:p>
      <w:pPr>
        <w:spacing w:before="0" w:after="0" w:line="170" w:lineRule="exact"/>
        <w:ind w:left="0" w:right="0"/>
      </w:pPr>
    </w:p>
    <w:p>
      <w:pPr>
        <w:pStyle w:val="5"/>
        <w:numPr>
          <w:ilvl w:val="2"/>
          <w:numId w:val="0"/>
        </w:numPr>
        <w:tabs>
          <w:tab w:val="left" w:pos="1636"/>
          <w:tab w:val="left" w:leader="dot" w:pos="9140"/>
        </w:tabs>
        <w:spacing w:before="0"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一、</w:t>
      </w:r>
      <w:r>
        <w:rPr>
          <w:rFonts w:hint="eastAsia" w:ascii="方正仿宋_GBK" w:hAnsi="方正仿宋_GBK" w:eastAsia="方正仿宋_GBK" w:cs="方正仿宋_GBK"/>
          <w:spacing w:val="9"/>
          <w:sz w:val="32"/>
          <w:szCs w:val="32"/>
        </w:rPr>
        <w:t>收入支出决算总体情况说明</w:t>
      </w:r>
    </w:p>
    <w:p>
      <w:pPr>
        <w:pStyle w:val="5"/>
        <w:tabs>
          <w:tab w:val="left" w:leader="dot" w:pos="9322"/>
        </w:tabs>
        <w:spacing w:before="0" w:after="0" w:line="240" w:lineRule="auto"/>
        <w:ind w:left="996" w:righ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二、</w:t>
      </w:r>
      <w:r>
        <w:rPr>
          <w:rFonts w:hint="eastAsia" w:ascii="方正仿宋_GBK" w:hAnsi="方正仿宋_GBK" w:eastAsia="方正仿宋_GBK" w:cs="方正仿宋_GBK"/>
          <w:spacing w:val="8"/>
          <w:sz w:val="32"/>
          <w:szCs w:val="32"/>
        </w:rPr>
        <w:t>收入决算情况说明</w:t>
      </w:r>
    </w:p>
    <w:p>
      <w:pPr>
        <w:pStyle w:val="5"/>
        <w:numPr>
          <w:ilvl w:val="2"/>
          <w:numId w:val="0"/>
        </w:numPr>
        <w:tabs>
          <w:tab w:val="left" w:pos="1636"/>
          <w:tab w:val="left" w:leader="dot" w:pos="9140"/>
        </w:tabs>
        <w:spacing w:before="145"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三、</w:t>
      </w:r>
      <w:r>
        <w:rPr>
          <w:rFonts w:hint="eastAsia" w:ascii="方正仿宋_GBK" w:hAnsi="方正仿宋_GBK" w:eastAsia="方正仿宋_GBK" w:cs="方正仿宋_GBK"/>
          <w:spacing w:val="8"/>
          <w:sz w:val="32"/>
          <w:szCs w:val="32"/>
        </w:rPr>
        <w:t>支出决算情况说明</w:t>
      </w:r>
    </w:p>
    <w:p>
      <w:pPr>
        <w:pStyle w:val="5"/>
        <w:numPr>
          <w:ilvl w:val="2"/>
          <w:numId w:val="0"/>
        </w:numPr>
        <w:tabs>
          <w:tab w:val="left" w:pos="1636"/>
          <w:tab w:val="left" w:leader="dot" w:pos="9140"/>
        </w:tabs>
        <w:spacing w:before="140"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四、</w:t>
      </w:r>
      <w:r>
        <w:rPr>
          <w:rFonts w:hint="eastAsia" w:ascii="方正仿宋_GBK" w:hAnsi="方正仿宋_GBK" w:eastAsia="方正仿宋_GBK" w:cs="方正仿宋_GBK"/>
          <w:spacing w:val="9"/>
          <w:sz w:val="32"/>
          <w:szCs w:val="32"/>
        </w:rPr>
        <w:t>财政拨款收入支出决算总体情况说明</w:t>
      </w:r>
    </w:p>
    <w:p>
      <w:pPr>
        <w:pStyle w:val="5"/>
        <w:numPr>
          <w:ilvl w:val="2"/>
          <w:numId w:val="0"/>
        </w:numPr>
        <w:tabs>
          <w:tab w:val="left" w:pos="1636"/>
          <w:tab w:val="left" w:leader="dot" w:pos="9140"/>
        </w:tabs>
        <w:spacing w:before="145"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五、</w:t>
      </w:r>
      <w:r>
        <w:rPr>
          <w:rFonts w:hint="eastAsia" w:ascii="方正仿宋_GBK" w:hAnsi="方正仿宋_GBK" w:eastAsia="方正仿宋_GBK" w:cs="方正仿宋_GBK"/>
          <w:spacing w:val="9"/>
          <w:sz w:val="32"/>
          <w:szCs w:val="32"/>
        </w:rPr>
        <w:t>一般公共预算财政拨款支出决算情况说明</w:t>
      </w:r>
    </w:p>
    <w:p>
      <w:pPr>
        <w:pStyle w:val="5"/>
        <w:numPr>
          <w:ilvl w:val="2"/>
          <w:numId w:val="0"/>
        </w:numPr>
        <w:tabs>
          <w:tab w:val="left" w:pos="1636"/>
          <w:tab w:val="left" w:leader="dot" w:pos="9140"/>
        </w:tabs>
        <w:spacing w:before="149"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六、</w:t>
      </w:r>
      <w:r>
        <w:rPr>
          <w:rFonts w:hint="eastAsia" w:ascii="方正仿宋_GBK" w:hAnsi="方正仿宋_GBK" w:eastAsia="方正仿宋_GBK" w:cs="方正仿宋_GBK"/>
          <w:spacing w:val="9"/>
          <w:sz w:val="32"/>
          <w:szCs w:val="32"/>
        </w:rPr>
        <w:t>一般公共预算财政拨款基本支出决算情况说明</w:t>
      </w:r>
    </w:p>
    <w:p>
      <w:pPr>
        <w:pStyle w:val="5"/>
        <w:numPr>
          <w:ilvl w:val="2"/>
          <w:numId w:val="0"/>
        </w:numPr>
        <w:tabs>
          <w:tab w:val="left" w:pos="1636"/>
          <w:tab w:val="left" w:leader="dot" w:pos="9140"/>
        </w:tabs>
        <w:spacing w:before="149"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七、</w:t>
      </w:r>
      <w:r>
        <w:rPr>
          <w:rFonts w:hint="eastAsia" w:ascii="方正仿宋_GBK" w:hAnsi="方正仿宋_GBK" w:eastAsia="方正仿宋_GBK" w:cs="方正仿宋_GBK"/>
          <w:spacing w:val="9"/>
          <w:sz w:val="32"/>
          <w:szCs w:val="32"/>
        </w:rPr>
        <w:t>财政拨款“三公”经费支出决算情况说明</w:t>
      </w:r>
    </w:p>
    <w:p>
      <w:pPr>
        <w:ind w:left="0" w:firstLine="989"/>
        <w:rPr>
          <w:rFonts w:hint="eastAsia" w:ascii="方正仿宋_GBK" w:hAnsi="方正仿宋_GBK" w:eastAsia="方正仿宋_GBK" w:cs="方正仿宋_GBK"/>
          <w:sz w:val="32"/>
          <w:szCs w:val="32"/>
        </w:rPr>
        <w:sectPr>
          <w:pgSz w:w="11910" w:h="16840"/>
          <w:pgMar w:top="689" w:right="605" w:bottom="895" w:left="804" w:header="0" w:footer="0" w:gutter="0"/>
          <w:cols w:space="720" w:num="1"/>
          <w:docGrid w:linePitch="312" w:charSpace="0"/>
        </w:sectPr>
      </w:pPr>
    </w:p>
    <w:p>
      <w:pPr>
        <w:spacing w:before="0" w:after="0" w:line="200" w:lineRule="exact"/>
        <w:ind w:left="0" w:right="0"/>
        <w:rPr>
          <w:rFonts w:hint="eastAsia" w:ascii="方正仿宋_GBK" w:hAnsi="方正仿宋_GBK" w:eastAsia="方正仿宋_GBK" w:cs="方正仿宋_GBK"/>
          <w:sz w:val="32"/>
          <w:szCs w:val="32"/>
        </w:rPr>
      </w:pPr>
    </w:p>
    <w:p>
      <w:pPr>
        <w:spacing w:before="0" w:after="0" w:line="200" w:lineRule="exact"/>
        <w:ind w:left="0" w:right="0"/>
        <w:rPr>
          <w:rFonts w:hint="eastAsia" w:ascii="方正仿宋_GBK" w:hAnsi="方正仿宋_GBK" w:eastAsia="方正仿宋_GBK" w:cs="方正仿宋_GBK"/>
          <w:sz w:val="32"/>
          <w:szCs w:val="32"/>
        </w:rPr>
      </w:pPr>
    </w:p>
    <w:p>
      <w:pPr>
        <w:spacing w:before="0" w:after="0" w:line="200" w:lineRule="exact"/>
        <w:ind w:left="0" w:right="0"/>
        <w:rPr>
          <w:rFonts w:hint="eastAsia" w:ascii="方正仿宋_GBK" w:hAnsi="方正仿宋_GBK" w:eastAsia="方正仿宋_GBK" w:cs="方正仿宋_GBK"/>
          <w:sz w:val="32"/>
          <w:szCs w:val="32"/>
        </w:rPr>
      </w:pPr>
    </w:p>
    <w:p>
      <w:pPr>
        <w:spacing w:before="0" w:after="0" w:line="334" w:lineRule="exact"/>
        <w:ind w:left="0" w:right="0"/>
        <w:rPr>
          <w:rFonts w:hint="eastAsia" w:ascii="方正仿宋_GBK" w:hAnsi="方正仿宋_GBK" w:eastAsia="方正仿宋_GBK" w:cs="方正仿宋_GBK"/>
          <w:sz w:val="32"/>
          <w:szCs w:val="32"/>
        </w:rPr>
      </w:pPr>
    </w:p>
    <w:p>
      <w:pPr>
        <w:pStyle w:val="5"/>
        <w:numPr>
          <w:ilvl w:val="2"/>
          <w:numId w:val="0"/>
        </w:numPr>
        <w:tabs>
          <w:tab w:val="left" w:pos="1636"/>
          <w:tab w:val="left" w:leader="dot" w:pos="9140"/>
        </w:tabs>
        <w:spacing w:before="0"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八、</w:t>
      </w:r>
      <w:r>
        <w:rPr>
          <w:rFonts w:hint="eastAsia" w:ascii="方正仿宋_GBK" w:hAnsi="方正仿宋_GBK" w:eastAsia="方正仿宋_GBK" w:cs="方正仿宋_GBK"/>
          <w:spacing w:val="9"/>
          <w:sz w:val="32"/>
          <w:szCs w:val="32"/>
        </w:rPr>
        <w:t>机关运行经费支出说明</w:t>
      </w:r>
    </w:p>
    <w:p>
      <w:pPr>
        <w:pStyle w:val="5"/>
        <w:numPr>
          <w:ilvl w:val="2"/>
          <w:numId w:val="0"/>
        </w:numPr>
        <w:tabs>
          <w:tab w:val="left" w:pos="1636"/>
          <w:tab w:val="left" w:leader="dot" w:pos="9140"/>
        </w:tabs>
        <w:spacing w:before="101"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九、</w:t>
      </w:r>
      <w:r>
        <w:rPr>
          <w:rFonts w:hint="eastAsia" w:ascii="方正仿宋_GBK" w:hAnsi="方正仿宋_GBK" w:eastAsia="方正仿宋_GBK" w:cs="方正仿宋_GBK"/>
          <w:spacing w:val="8"/>
          <w:sz w:val="32"/>
          <w:szCs w:val="32"/>
        </w:rPr>
        <w:t>政府采购支出说明</w:t>
      </w:r>
    </w:p>
    <w:p>
      <w:pPr>
        <w:pStyle w:val="5"/>
        <w:numPr>
          <w:ilvl w:val="2"/>
          <w:numId w:val="0"/>
        </w:numPr>
        <w:tabs>
          <w:tab w:val="left" w:pos="1636"/>
          <w:tab w:val="left" w:leader="dot" w:pos="9140"/>
        </w:tabs>
        <w:spacing w:before="145" w:after="0" w:line="247" w:lineRule="auto"/>
        <w:ind w:left="1636" w:leftChars="0" w:right="0" w:rightChars="0" w:hanging="64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en-US" w:bidi="ar-SA"/>
        </w:rPr>
        <w:t>十、</w:t>
      </w:r>
      <w:r>
        <w:rPr>
          <w:rFonts w:hint="eastAsia" w:ascii="方正仿宋_GBK" w:hAnsi="方正仿宋_GBK" w:eastAsia="方正仿宋_GBK" w:cs="方正仿宋_GBK"/>
          <w:spacing w:val="9"/>
          <w:sz w:val="32"/>
          <w:szCs w:val="32"/>
        </w:rPr>
        <w:t>国有资产占用情况说明</w:t>
      </w:r>
    </w:p>
    <w:p>
      <w:pPr>
        <w:pStyle w:val="5"/>
        <w:numPr>
          <w:ilvl w:val="2"/>
          <w:numId w:val="0"/>
        </w:numPr>
        <w:tabs>
          <w:tab w:val="left" w:pos="1956"/>
          <w:tab w:val="left" w:leader="dot" w:pos="9140"/>
        </w:tabs>
        <w:spacing w:before="144" w:after="0" w:line="247" w:lineRule="auto"/>
        <w:ind w:left="1956" w:leftChars="0" w:right="0" w:rightChars="0" w:hanging="960" w:firstLineChars="0"/>
      </w:pPr>
      <w:r>
        <w:rPr>
          <w:rFonts w:hint="eastAsia" w:ascii="方正仿宋_GBK" w:hAnsi="方正仿宋_GBK" w:eastAsia="方正仿宋_GBK" w:cs="方正仿宋_GBK"/>
          <w:sz w:val="32"/>
          <w:szCs w:val="32"/>
          <w:lang w:val="en-US" w:eastAsia="en-US" w:bidi="ar-SA"/>
        </w:rPr>
        <w:t>十一、</w:t>
      </w:r>
      <w:r>
        <w:rPr>
          <w:rFonts w:hint="eastAsia" w:ascii="方正仿宋_GBK" w:hAnsi="方正仿宋_GBK" w:eastAsia="方正仿宋_GBK" w:cs="方正仿宋_GBK"/>
          <w:spacing w:val="8"/>
          <w:sz w:val="32"/>
          <w:szCs w:val="32"/>
          <w:lang w:eastAsia="zh-CN"/>
        </w:rPr>
        <w:t>关于</w:t>
      </w:r>
      <w:r>
        <w:rPr>
          <w:rFonts w:hint="eastAsia" w:ascii="方正仿宋_GBK" w:hAnsi="方正仿宋_GBK" w:eastAsia="方正仿宋_GBK" w:cs="方正仿宋_GBK"/>
          <w:spacing w:val="8"/>
          <w:sz w:val="32"/>
          <w:szCs w:val="32"/>
          <w:lang w:val="en-US" w:eastAsia="zh-CN"/>
        </w:rPr>
        <w:t>2025年度</w:t>
      </w:r>
      <w:r>
        <w:rPr>
          <w:rFonts w:hint="eastAsia" w:ascii="方正仿宋_GBK" w:hAnsi="方正仿宋_GBK" w:eastAsia="方正仿宋_GBK" w:cs="方正仿宋_GBK"/>
          <w:spacing w:val="8"/>
          <w:sz w:val="32"/>
          <w:szCs w:val="32"/>
        </w:rPr>
        <w:t>绩效</w:t>
      </w:r>
      <w:r>
        <w:rPr>
          <w:rFonts w:hint="eastAsia" w:ascii="方正仿宋_GBK" w:hAnsi="方正仿宋_GBK" w:eastAsia="方正仿宋_GBK" w:cs="方正仿宋_GBK"/>
          <w:spacing w:val="8"/>
          <w:sz w:val="32"/>
          <w:szCs w:val="32"/>
          <w:lang w:eastAsia="zh-CN"/>
        </w:rPr>
        <w:t>评价</w:t>
      </w:r>
      <w:r>
        <w:rPr>
          <w:rFonts w:hint="eastAsia" w:ascii="方正仿宋_GBK" w:hAnsi="方正仿宋_GBK" w:eastAsia="方正仿宋_GBK" w:cs="方正仿宋_GBK"/>
          <w:spacing w:val="8"/>
          <w:sz w:val="32"/>
          <w:szCs w:val="32"/>
        </w:rPr>
        <w:t>情况</w:t>
      </w:r>
      <w:r>
        <w:rPr>
          <w:rFonts w:hint="eastAsia" w:ascii="方正仿宋_GBK" w:hAnsi="方正仿宋_GBK" w:eastAsia="方正仿宋_GBK" w:cs="方正仿宋_GBK"/>
          <w:spacing w:val="8"/>
          <w:sz w:val="32"/>
          <w:szCs w:val="32"/>
          <w:lang w:eastAsia="zh-CN"/>
        </w:rPr>
        <w:t>的</w:t>
      </w:r>
      <w:r>
        <w:rPr>
          <w:rFonts w:hint="eastAsia" w:ascii="方正仿宋_GBK" w:hAnsi="方正仿宋_GBK" w:eastAsia="方正仿宋_GBK" w:cs="方正仿宋_GBK"/>
          <w:spacing w:val="8"/>
          <w:sz w:val="32"/>
          <w:szCs w:val="32"/>
        </w:rPr>
        <w:t>说明</w:t>
      </w:r>
    </w:p>
    <w:p>
      <w:pPr>
        <w:pStyle w:val="5"/>
        <w:tabs>
          <w:tab w:val="left" w:leader="dot" w:pos="9150"/>
        </w:tabs>
        <w:spacing w:before="132" w:after="0" w:line="240" w:lineRule="auto"/>
        <w:ind w:left="996" w:right="0" w:firstLine="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第四部分</w:t>
      </w:r>
      <w:r>
        <w:rPr>
          <w:rFonts w:hint="eastAsia" w:ascii="方正黑体_GBK" w:hAnsi="方正黑体_GBK" w:eastAsia="方正黑体_GBK" w:cs="方正黑体_GBK"/>
          <w:spacing w:val="41"/>
          <w:sz w:val="32"/>
          <w:szCs w:val="32"/>
        </w:rPr>
        <w:t xml:space="preserve">  </w:t>
      </w:r>
      <w:r>
        <w:rPr>
          <w:rFonts w:hint="eastAsia" w:ascii="方正黑体_GBK" w:hAnsi="方正黑体_GBK" w:eastAsia="方正黑体_GBK" w:cs="方正黑体_GBK"/>
          <w:sz w:val="32"/>
          <w:szCs w:val="32"/>
        </w:rPr>
        <w:t>名词解释</w:t>
      </w:r>
    </w:p>
    <w:p/>
    <w:p>
      <w:pPr>
        <w:pStyle w:val="2"/>
        <w:ind w:firstLine="960" w:firstLineChars="300"/>
        <w:rPr>
          <w:rFonts w:hint="default" w:ascii="方正黑体_GBK" w:hAnsi="方正黑体_GBK" w:eastAsia="方正黑体_GBK" w:cs="方正黑体_GBK"/>
          <w:sz w:val="32"/>
          <w:szCs w:val="32"/>
          <w:lang w:val="en-US" w:eastAsia="zh-CN" w:bidi="ar-SA"/>
        </w:rPr>
        <w:sectPr>
          <w:pgSz w:w="11910" w:h="16840"/>
          <w:pgMar w:top="689" w:right="605" w:bottom="895" w:left="804" w:header="0" w:footer="0" w:gutter="0"/>
          <w:cols w:space="720" w:num="1"/>
          <w:docGrid w:linePitch="312" w:charSpace="0"/>
        </w:sectPr>
      </w:pPr>
      <w:r>
        <w:rPr>
          <w:rFonts w:hint="eastAsia" w:ascii="方正黑体_GBK" w:hAnsi="方正黑体_GBK" w:eastAsia="方正黑体_GBK" w:cs="方正黑体_GBK"/>
          <w:sz w:val="32"/>
          <w:szCs w:val="32"/>
          <w:lang w:val="en-US" w:eastAsia="zh-CN" w:bidi="ar-SA"/>
        </w:rPr>
        <w:t>第五部分   附件</w:t>
      </w: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318" w:lineRule="exact"/>
        <w:ind w:left="0" w:right="0"/>
      </w:pPr>
    </w:p>
    <w:p>
      <w:pPr>
        <w:pStyle w:val="5"/>
        <w:spacing w:before="0" w:after="0" w:line="240" w:lineRule="auto"/>
        <w:ind w:left="1188" w:right="0" w:firstLine="0"/>
        <w:jc w:val="center"/>
        <w:rPr>
          <w:rFonts w:hint="eastAsia" w:ascii="方正小标宋_GBK" w:hAnsi="方正小标宋_GBK" w:eastAsia="方正小标宋_GBK" w:cs="方正小标宋_GBK"/>
          <w:spacing w:val="-2"/>
          <w:sz w:val="44"/>
          <w:szCs w:val="44"/>
        </w:rPr>
      </w:pPr>
      <w:r>
        <w:rPr>
          <w:rFonts w:hint="eastAsia" w:ascii="方正小标宋_GBK" w:hAnsi="方正小标宋_GBK" w:eastAsia="方正小标宋_GBK" w:cs="方正小标宋_GBK"/>
          <w:sz w:val="44"/>
          <w:szCs w:val="44"/>
        </w:rPr>
        <w:t>第一部分</w:t>
      </w:r>
      <w:r>
        <w:rPr>
          <w:rFonts w:hint="eastAsia" w:ascii="方正小标宋_GBK" w:hAnsi="方正小标宋_GBK" w:eastAsia="方正小标宋_GBK" w:cs="方正小标宋_GBK"/>
          <w:spacing w:val="-2"/>
          <w:sz w:val="44"/>
          <w:szCs w:val="44"/>
        </w:rPr>
        <w:t xml:space="preserve">  </w:t>
      </w:r>
    </w:p>
    <w:p>
      <w:pPr>
        <w:pStyle w:val="5"/>
        <w:spacing w:before="0" w:after="0" w:line="240" w:lineRule="auto"/>
        <w:ind w:left="1188" w:right="0" w:firstLine="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2"/>
          <w:sz w:val="44"/>
          <w:szCs w:val="44"/>
        </w:rPr>
        <w:t>额尔古纳</w:t>
      </w:r>
      <w:r>
        <w:rPr>
          <w:rFonts w:hint="eastAsia" w:ascii="方正小标宋_GBK" w:hAnsi="方正小标宋_GBK" w:eastAsia="方正小标宋_GBK" w:cs="方正小标宋_GBK"/>
          <w:sz w:val="44"/>
          <w:szCs w:val="44"/>
        </w:rPr>
        <w:t>海关概况</w:t>
      </w:r>
    </w:p>
    <w:p>
      <w:pPr>
        <w:sectPr>
          <w:footerReference r:id="rId5" w:type="default"/>
          <w:footerReference r:id="rId6" w:type="even"/>
          <w:pgSz w:w="11910" w:h="16840"/>
          <w:pgMar w:top="689" w:right="605" w:bottom="964" w:left="804" w:header="0" w:footer="964" w:gutter="0"/>
          <w:pgNumType w:start="1"/>
          <w:cols w:space="720" w:num="1"/>
          <w:docGrid w:linePitch="312" w:charSpace="0"/>
        </w:sectPr>
      </w:pPr>
    </w:p>
    <w:p>
      <w:pPr>
        <w:spacing w:before="0" w:after="0" w:line="200" w:lineRule="exact"/>
        <w:ind w:left="0" w:right="0"/>
      </w:pPr>
    </w:p>
    <w:p>
      <w:pPr>
        <w:spacing w:before="0" w:after="0" w:line="343" w:lineRule="exact"/>
        <w:ind w:left="0" w:right="0"/>
      </w:pPr>
    </w:p>
    <w:p>
      <w:pPr>
        <w:pStyle w:val="5"/>
        <w:keepNext w:val="0"/>
        <w:keepLines w:val="0"/>
        <w:pageBreakBefore w:val="0"/>
        <w:widowControl w:val="0"/>
        <w:tabs>
          <w:tab w:val="left" w:leader="dot" w:pos="9150"/>
        </w:tabs>
        <w:kinsoku/>
        <w:wordWrap/>
        <w:overflowPunct/>
        <w:topLinePunct w:val="0"/>
        <w:autoSpaceDE w:val="0"/>
        <w:autoSpaceDN w:val="0"/>
        <w:bidi w:val="0"/>
        <w:adjustRightInd/>
        <w:snapToGrid/>
        <w:spacing w:before="132" w:after="0" w:line="360" w:lineRule="auto"/>
        <w:ind w:left="996" w:right="0" w:firstLine="320" w:firstLineChars="1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en-US"/>
        </w:rPr>
        <w:t>一、</w:t>
      </w:r>
      <w:r>
        <w:rPr>
          <w:rFonts w:hint="eastAsia" w:ascii="方正黑体_GBK" w:hAnsi="方正黑体_GBK" w:eastAsia="方正黑体_GBK" w:cs="方正黑体_GBK"/>
          <w:sz w:val="32"/>
          <w:szCs w:val="32"/>
        </w:rPr>
        <w:t>部门职责</w:t>
      </w:r>
    </w:p>
    <w:p>
      <w:pPr>
        <w:pStyle w:val="5"/>
        <w:keepNext w:val="0"/>
        <w:keepLines w:val="0"/>
        <w:pageBreakBefore w:val="0"/>
        <w:widowControl w:val="0"/>
        <w:kinsoku/>
        <w:wordWrap/>
        <w:overflowPunct/>
        <w:topLinePunct w:val="0"/>
        <w:autoSpaceDE w:val="0"/>
        <w:autoSpaceDN w:val="0"/>
        <w:bidi w:val="0"/>
        <w:adjustRightInd/>
        <w:snapToGrid/>
        <w:spacing w:before="0" w:after="0" w:line="360" w:lineRule="auto"/>
        <w:ind w:left="780" w:right="1181" w:firstLine="638"/>
        <w:textAlignment w:val="auto"/>
        <w:rPr>
          <w:rFonts w:hint="eastAsia" w:ascii="方正仿宋_GBK" w:hAnsi="方正仿宋_GBK" w:eastAsia="方正仿宋_GBK" w:cs="方正仿宋_GBK"/>
          <w:spacing w:val="8"/>
          <w:sz w:val="32"/>
          <w:szCs w:val="32"/>
        </w:rPr>
      </w:pPr>
      <w:r>
        <w:rPr>
          <w:rFonts w:hint="eastAsia" w:ascii="方正仿宋_GBK" w:hAnsi="方正仿宋_GBK" w:eastAsia="方正仿宋_GBK" w:cs="方正仿宋_GBK"/>
          <w:spacing w:val="8"/>
          <w:sz w:val="32"/>
          <w:szCs w:val="32"/>
        </w:rPr>
        <w:t>额尔古纳海关是受满洲里海关直接领导，按授权负责指定口岸和区域范围内海关各类管理工作的正处级隶属海关。主要承担党的基层组织建设和干部队伍建设工作；负责贯彻执行与海关管理相关的法律、法规、规章、规范性文件和相关技术规范，负责本辖区征税、监管、缉私、出入境检验检疫、统计等工作；完成满洲里海关交办的其他工作。</w:t>
      </w:r>
    </w:p>
    <w:p>
      <w:pPr>
        <w:spacing w:before="0" w:after="0" w:line="186" w:lineRule="exact"/>
        <w:ind w:left="0" w:right="0"/>
        <w:rPr>
          <w:rFonts w:hint="eastAsia" w:ascii="方正黑体_GBK" w:hAnsi="方正黑体_GBK" w:eastAsia="方正黑体_GBK" w:cs="方正黑体_GBK"/>
          <w:sz w:val="32"/>
          <w:szCs w:val="32"/>
        </w:rPr>
      </w:pPr>
    </w:p>
    <w:p>
      <w:pPr>
        <w:pStyle w:val="5"/>
        <w:numPr>
          <w:ilvl w:val="3"/>
          <w:numId w:val="0"/>
        </w:numPr>
        <w:tabs>
          <w:tab w:val="left" w:pos="2076"/>
        </w:tabs>
        <w:spacing w:before="0" w:after="0" w:line="240" w:lineRule="auto"/>
        <w:ind w:left="2076" w:leftChars="0" w:right="0" w:rightChars="0" w:hanging="638" w:firstLineChars="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en-US" w:bidi="ar-SA"/>
        </w:rPr>
        <w:t>二、</w:t>
      </w:r>
      <w:r>
        <w:rPr>
          <w:rFonts w:hint="eastAsia" w:ascii="方正黑体_GBK" w:hAnsi="方正黑体_GBK" w:eastAsia="方正黑体_GBK" w:cs="方正黑体_GBK"/>
          <w:spacing w:val="7"/>
          <w:sz w:val="32"/>
          <w:szCs w:val="32"/>
        </w:rPr>
        <w:t>机构设置</w:t>
      </w:r>
    </w:p>
    <w:p>
      <w:pPr>
        <w:spacing w:before="0" w:after="0" w:line="194" w:lineRule="exact"/>
        <w:ind w:left="0" w:right="0"/>
        <w:rPr>
          <w:rFonts w:hint="eastAsia" w:ascii="方正仿宋_GBK" w:hAnsi="方正仿宋_GBK" w:eastAsia="方正仿宋_GBK" w:cs="方正仿宋_GBK"/>
          <w:sz w:val="32"/>
          <w:szCs w:val="32"/>
        </w:rPr>
      </w:pPr>
    </w:p>
    <w:p>
      <w:pPr>
        <w:pStyle w:val="5"/>
        <w:spacing w:before="0" w:after="0" w:line="324" w:lineRule="auto"/>
        <w:ind w:left="780" w:right="1181" w:firstLine="638"/>
        <w:rPr>
          <w:rFonts w:hint="eastAsia" w:ascii="方正仿宋_GBK" w:hAnsi="方正仿宋_GBK" w:eastAsia="方正仿宋_GBK" w:cs="方正仿宋_GBK"/>
          <w:spacing w:val="8"/>
          <w:sz w:val="32"/>
          <w:szCs w:val="32"/>
        </w:rPr>
      </w:pPr>
      <w:r>
        <w:rPr>
          <w:rFonts w:hint="eastAsia" w:ascii="方正仿宋_GBK" w:hAnsi="方正仿宋_GBK" w:eastAsia="方正仿宋_GBK" w:cs="方正仿宋_GBK"/>
          <w:spacing w:val="8"/>
          <w:sz w:val="32"/>
          <w:szCs w:val="32"/>
        </w:rPr>
        <w:t>额尔古纳海关现有4个内设科室，包括：办公室（党委组织宣传部）、综合业务科、监管一科、监管二科。</w:t>
      </w:r>
    </w:p>
    <w:p>
      <w:pPr>
        <w:pStyle w:val="5"/>
        <w:spacing w:before="78" w:after="0" w:line="326" w:lineRule="auto"/>
        <w:ind w:left="780" w:right="1181"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8"/>
          <w:sz w:val="32"/>
          <w:szCs w:val="32"/>
        </w:rPr>
        <w:t>纳入额尔古纳海关202</w:t>
      </w:r>
      <w:r>
        <w:rPr>
          <w:rFonts w:hint="eastAsia" w:ascii="方正仿宋_GBK" w:hAnsi="方正仿宋_GBK" w:eastAsia="方正仿宋_GBK" w:cs="方正仿宋_GBK"/>
          <w:spacing w:val="8"/>
          <w:sz w:val="32"/>
          <w:szCs w:val="32"/>
          <w:lang w:val="en-US" w:eastAsia="zh-CN"/>
        </w:rPr>
        <w:t>5</w:t>
      </w:r>
      <w:r>
        <w:rPr>
          <w:rFonts w:hint="eastAsia" w:ascii="方正仿宋_GBK" w:hAnsi="方正仿宋_GBK" w:eastAsia="方正仿宋_GBK" w:cs="方正仿宋_GBK"/>
          <w:spacing w:val="8"/>
          <w:sz w:val="32"/>
          <w:szCs w:val="32"/>
        </w:rPr>
        <w:t>年部门决算编制范围的单位（含独立编报部门决算的单户）详细情况见下表：</w:t>
      </w:r>
    </w:p>
    <w:p>
      <w:pPr>
        <w:spacing w:before="0" w:after="0" w:line="200" w:lineRule="exact"/>
        <w:ind w:left="0" w:right="0"/>
      </w:pPr>
    </w:p>
    <w:p>
      <w:pPr>
        <w:spacing w:before="0" w:after="0" w:line="384" w:lineRule="exact"/>
        <w:ind w:left="0" w:right="0"/>
      </w:pPr>
    </w:p>
    <w:tbl>
      <w:tblPr>
        <w:tblStyle w:val="6"/>
        <w:tblW w:w="0" w:type="auto"/>
        <w:tblInd w:w="88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05"/>
        <w:gridCol w:w="2908"/>
        <w:gridCol w:w="1022"/>
        <w:gridCol w:w="33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2" w:hRule="exact"/>
        </w:trPr>
        <w:tc>
          <w:tcPr>
            <w:tcW w:w="1005" w:type="dxa"/>
            <w:tcBorders>
              <w:top w:val="single" w:color="000000" w:sz="6" w:space="0"/>
              <w:left w:val="single" w:color="000000" w:sz="6" w:space="0"/>
              <w:bottom w:val="single" w:color="000000" w:sz="6" w:space="0"/>
              <w:right w:val="single" w:color="000000" w:sz="6" w:space="0"/>
            </w:tcBorders>
          </w:tcPr>
          <w:p>
            <w:pPr>
              <w:spacing w:before="158" w:after="0" w:line="240" w:lineRule="auto"/>
              <w:ind w:left="291" w:right="0" w:firstLine="0"/>
            </w:pPr>
            <w:r>
              <w:rPr>
                <w:rFonts w:ascii="宋体" w:eastAsia="宋体" w:cs="宋体"/>
                <w:spacing w:val="-2"/>
                <w:sz w:val="19"/>
                <w:szCs w:val="19"/>
              </w:rPr>
              <w:t>序号</w:t>
            </w:r>
          </w:p>
        </w:tc>
        <w:tc>
          <w:tcPr>
            <w:tcW w:w="2908" w:type="dxa"/>
            <w:tcBorders>
              <w:top w:val="single" w:color="000000" w:sz="6" w:space="0"/>
              <w:left w:val="single" w:color="000000" w:sz="6" w:space="0"/>
              <w:bottom w:val="single" w:color="000000" w:sz="6" w:space="0"/>
              <w:right w:val="single" w:color="000000" w:sz="6" w:space="0"/>
            </w:tcBorders>
          </w:tcPr>
          <w:p>
            <w:pPr>
              <w:spacing w:before="158" w:after="0" w:line="240" w:lineRule="auto"/>
              <w:ind w:left="1043" w:right="0" w:firstLine="0"/>
            </w:pPr>
            <w:r>
              <w:rPr>
                <w:rFonts w:ascii="宋体" w:eastAsia="宋体" w:cs="宋体"/>
                <w:spacing w:val="6"/>
                <w:sz w:val="19"/>
                <w:szCs w:val="19"/>
              </w:rPr>
              <w:t>单位</w:t>
            </w:r>
            <w:r>
              <w:rPr>
                <w:rFonts w:ascii="宋体" w:eastAsia="宋体" w:cs="宋体"/>
                <w:spacing w:val="4"/>
                <w:sz w:val="19"/>
                <w:szCs w:val="19"/>
              </w:rPr>
              <w:t>名称</w:t>
            </w:r>
          </w:p>
        </w:tc>
        <w:tc>
          <w:tcPr>
            <w:tcW w:w="1022" w:type="dxa"/>
            <w:tcBorders>
              <w:top w:val="single" w:color="000000" w:sz="6" w:space="0"/>
              <w:left w:val="single" w:color="000000" w:sz="6" w:space="0"/>
              <w:bottom w:val="single" w:color="000000" w:sz="6" w:space="0"/>
              <w:right w:val="single" w:color="000000" w:sz="6" w:space="0"/>
            </w:tcBorders>
          </w:tcPr>
          <w:p>
            <w:pPr>
              <w:spacing w:before="158" w:after="0" w:line="240" w:lineRule="auto"/>
              <w:ind w:left="299" w:right="0" w:firstLine="0"/>
            </w:pPr>
            <w:r>
              <w:rPr>
                <w:rFonts w:ascii="宋体" w:eastAsia="宋体" w:cs="宋体"/>
                <w:sz w:val="19"/>
                <w:szCs w:val="19"/>
              </w:rPr>
              <w:t>序号</w:t>
            </w:r>
          </w:p>
        </w:tc>
        <w:tc>
          <w:tcPr>
            <w:tcW w:w="3357" w:type="dxa"/>
            <w:tcBorders>
              <w:top w:val="single" w:color="000000" w:sz="6" w:space="0"/>
              <w:left w:val="single" w:color="000000" w:sz="6" w:space="0"/>
              <w:bottom w:val="single" w:color="000000" w:sz="6" w:space="0"/>
              <w:right w:val="single" w:color="000000" w:sz="6" w:space="0"/>
            </w:tcBorders>
          </w:tcPr>
          <w:p>
            <w:pPr>
              <w:spacing w:before="158" w:after="0" w:line="240" w:lineRule="auto"/>
              <w:ind w:left="1264" w:right="0" w:firstLine="0"/>
            </w:pPr>
            <w:r>
              <w:rPr>
                <w:rFonts w:ascii="宋体" w:eastAsia="宋体" w:cs="宋体"/>
                <w:spacing w:val="7"/>
                <w:sz w:val="19"/>
                <w:szCs w:val="19"/>
              </w:rPr>
              <w:t>单</w:t>
            </w:r>
            <w:r>
              <w:rPr>
                <w:rFonts w:ascii="宋体" w:eastAsia="宋体" w:cs="宋体"/>
                <w:spacing w:val="6"/>
                <w:sz w:val="19"/>
                <w:szCs w:val="19"/>
              </w:rPr>
              <w:t>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exact"/>
        </w:trPr>
        <w:tc>
          <w:tcPr>
            <w:tcW w:w="1005"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40" w:right="0" w:firstLine="0"/>
            </w:pPr>
            <w:r>
              <w:rPr>
                <w:rFonts w:ascii="Times New Roman" w:hAnsi="Times New Roman" w:eastAsia="Times New Roman" w:cs="Times New Roman"/>
                <w:spacing w:val="-14"/>
                <w:sz w:val="19"/>
                <w:szCs w:val="19"/>
              </w:rPr>
              <w:t>1</w:t>
            </w:r>
          </w:p>
        </w:tc>
        <w:tc>
          <w:tcPr>
            <w:tcW w:w="2908"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7" w:right="0" w:firstLine="0"/>
            </w:pPr>
            <w:r>
              <w:rPr>
                <w:rFonts w:ascii="宋体" w:eastAsia="宋体" w:cs="宋体"/>
                <w:spacing w:val="7"/>
                <w:sz w:val="19"/>
                <w:szCs w:val="19"/>
              </w:rPr>
              <w:t>额尔古纳海关</w:t>
            </w:r>
          </w:p>
        </w:tc>
        <w:tc>
          <w:tcPr>
            <w:tcW w:w="1022"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00" w:right="0" w:firstLine="0"/>
            </w:pPr>
            <w:r>
              <w:rPr>
                <w:rFonts w:ascii="Times New Roman" w:hAnsi="Times New Roman" w:eastAsia="Times New Roman" w:cs="Times New Roman"/>
                <w:spacing w:val="-4"/>
                <w:sz w:val="19"/>
                <w:szCs w:val="19"/>
              </w:rPr>
              <w:t>4</w:t>
            </w:r>
          </w:p>
        </w:tc>
        <w:tc>
          <w:tcPr>
            <w:tcW w:w="3357"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3" w:right="0" w:firstLine="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exact"/>
        </w:trPr>
        <w:tc>
          <w:tcPr>
            <w:tcW w:w="1005"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40" w:right="0" w:firstLine="0"/>
            </w:pPr>
            <w:r>
              <w:rPr>
                <w:rFonts w:ascii="Times New Roman" w:hAnsi="Times New Roman" w:eastAsia="Times New Roman" w:cs="Times New Roman"/>
                <w:spacing w:val="-14"/>
                <w:sz w:val="19"/>
                <w:szCs w:val="19"/>
              </w:rPr>
              <w:t>2</w:t>
            </w:r>
          </w:p>
        </w:tc>
        <w:tc>
          <w:tcPr>
            <w:tcW w:w="2908"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7" w:right="0" w:firstLine="0"/>
            </w:pPr>
          </w:p>
        </w:tc>
        <w:tc>
          <w:tcPr>
            <w:tcW w:w="1022"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00" w:right="0" w:firstLine="0"/>
            </w:pPr>
            <w:r>
              <w:rPr>
                <w:rFonts w:ascii="Times New Roman" w:hAnsi="Times New Roman" w:eastAsia="Times New Roman" w:cs="Times New Roman"/>
                <w:spacing w:val="-4"/>
                <w:sz w:val="19"/>
                <w:szCs w:val="19"/>
              </w:rPr>
              <w:t>5</w:t>
            </w:r>
          </w:p>
        </w:tc>
        <w:tc>
          <w:tcPr>
            <w:tcW w:w="3357"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3" w:right="0" w:firstLine="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exact"/>
        </w:trPr>
        <w:tc>
          <w:tcPr>
            <w:tcW w:w="1005"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40" w:right="0" w:firstLine="0"/>
            </w:pPr>
            <w:r>
              <w:rPr>
                <w:rFonts w:ascii="Times New Roman" w:hAnsi="Times New Roman" w:eastAsia="Times New Roman" w:cs="Times New Roman"/>
                <w:spacing w:val="-14"/>
                <w:sz w:val="19"/>
                <w:szCs w:val="19"/>
              </w:rPr>
              <w:t>3</w:t>
            </w:r>
          </w:p>
        </w:tc>
        <w:tc>
          <w:tcPr>
            <w:tcW w:w="2908"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7" w:right="0" w:firstLine="0"/>
            </w:pPr>
          </w:p>
        </w:tc>
        <w:tc>
          <w:tcPr>
            <w:tcW w:w="1022" w:type="dxa"/>
            <w:tcBorders>
              <w:top w:val="single" w:color="000000" w:sz="6" w:space="0"/>
              <w:left w:val="single" w:color="000000" w:sz="6" w:space="0"/>
              <w:bottom w:val="single" w:color="000000" w:sz="6" w:space="0"/>
              <w:right w:val="single" w:color="000000" w:sz="6" w:space="0"/>
            </w:tcBorders>
          </w:tcPr>
          <w:p>
            <w:pPr>
              <w:spacing w:before="64" w:after="0" w:line="240" w:lineRule="auto"/>
              <w:ind w:left="400" w:right="0" w:firstLine="0"/>
            </w:pPr>
            <w:r>
              <w:rPr>
                <w:rFonts w:ascii="Times New Roman" w:hAnsi="Times New Roman" w:eastAsia="Times New Roman" w:cs="Times New Roman"/>
                <w:spacing w:val="-4"/>
                <w:sz w:val="19"/>
                <w:szCs w:val="19"/>
              </w:rPr>
              <w:t>6</w:t>
            </w:r>
          </w:p>
        </w:tc>
        <w:tc>
          <w:tcPr>
            <w:tcW w:w="3357" w:type="dxa"/>
            <w:tcBorders>
              <w:top w:val="single" w:color="000000" w:sz="6" w:space="0"/>
              <w:left w:val="single" w:color="000000" w:sz="6" w:space="0"/>
              <w:bottom w:val="single" w:color="000000" w:sz="6" w:space="0"/>
              <w:right w:val="single" w:color="000000" w:sz="6" w:space="0"/>
            </w:tcBorders>
          </w:tcPr>
          <w:p>
            <w:pPr>
              <w:spacing w:before="67" w:after="0" w:line="240" w:lineRule="auto"/>
              <w:ind w:left="93" w:right="0" w:firstLine="0"/>
            </w:pPr>
          </w:p>
        </w:tc>
      </w:tr>
    </w:tbl>
    <w:p>
      <w:pPr>
        <w:sectPr>
          <w:footerReference r:id="rId7" w:type="default"/>
          <w:footerReference r:id="rId8" w:type="even"/>
          <w:pgSz w:w="11910" w:h="16840"/>
          <w:pgMar w:top="689" w:right="605" w:bottom="964" w:left="804" w:header="0" w:footer="964" w:gutter="0"/>
          <w:cols w:space="720" w:num="1"/>
          <w:docGrid w:linePitch="312" w:charSpace="0"/>
        </w:sectPr>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00" w:lineRule="exact"/>
        <w:ind w:left="0" w:right="0"/>
      </w:pPr>
    </w:p>
    <w:p>
      <w:pPr>
        <w:spacing w:before="0" w:after="0" w:line="212" w:lineRule="exact"/>
        <w:ind w:left="0" w:right="0"/>
      </w:pPr>
    </w:p>
    <w:p>
      <w:pPr>
        <w:pStyle w:val="5"/>
        <w:spacing w:before="0" w:after="0" w:line="240" w:lineRule="auto"/>
        <w:ind w:left="1188" w:right="0" w:firstLine="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第二部分</w:t>
      </w:r>
    </w:p>
    <w:p>
      <w:pPr>
        <w:pStyle w:val="5"/>
        <w:spacing w:before="0" w:after="0" w:line="240" w:lineRule="auto"/>
        <w:ind w:left="1188" w:right="0" w:firstLine="0"/>
        <w:jc w:val="center"/>
        <w:rPr>
          <w:rFonts w:hint="eastAsia" w:ascii="方正小标宋_GBK" w:hAnsi="方正小标宋_GBK" w:eastAsia="方正小标宋_GBK" w:cs="方正小标宋_GBK"/>
          <w:sz w:val="44"/>
          <w:szCs w:val="44"/>
        </w:rPr>
      </w:pPr>
    </w:p>
    <w:p>
      <w:pPr>
        <w:pStyle w:val="5"/>
        <w:spacing w:before="0" w:after="0" w:line="240" w:lineRule="auto"/>
        <w:ind w:left="1188" w:right="0" w:firstLine="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年度部门决算表</w:t>
      </w:r>
    </w:p>
    <w:p/>
    <w:p>
      <w:r>
        <w:br w:type="page"/>
      </w:r>
    </w:p>
    <w:p>
      <w:pPr>
        <w:pStyle w:val="3"/>
        <w:sectPr>
          <w:pgSz w:w="11910" w:h="16840"/>
          <w:pgMar w:top="689" w:right="605" w:bottom="964" w:left="804" w:header="0" w:footer="964" w:gutter="0"/>
          <w:cols w:space="720" w:num="1"/>
          <w:docGrid w:linePitch="312" w:charSpace="0"/>
        </w:sectPr>
      </w:pPr>
    </w:p>
    <w:tbl>
      <w:tblPr>
        <w:tblStyle w:val="6"/>
        <w:tblW w:w="8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58"/>
        <w:gridCol w:w="530"/>
        <w:gridCol w:w="843"/>
        <w:gridCol w:w="2568"/>
        <w:gridCol w:w="530"/>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250"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1,173.87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二、外交支出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1,223.94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1,161.19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使用非财政拨款结余（含专用结余）</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结余分配</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年初结转和结余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年末结转和结余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1,296.98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1,296.98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2.本套报表金额单位转换时可能存在尾数误差。</w:t>
            </w:r>
          </w:p>
        </w:tc>
      </w:tr>
    </w:tbl>
    <w:p>
      <w:r>
        <w:br w:type="page"/>
      </w:r>
    </w:p>
    <w:p>
      <w:pPr>
        <w:sectPr>
          <w:pgSz w:w="11906" w:h="16838"/>
          <w:pgMar w:top="1440" w:right="1800" w:bottom="1440" w:left="1800" w:header="851" w:footer="992" w:gutter="0"/>
          <w:cols w:space="425" w:num="1"/>
          <w:docGrid w:type="lines" w:linePitch="312" w:charSpace="0"/>
        </w:sectPr>
      </w:pPr>
    </w:p>
    <w:tbl>
      <w:tblPr>
        <w:tblStyle w:val="6"/>
        <w:tblW w:w="129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3153"/>
        <w:gridCol w:w="1336"/>
        <w:gridCol w:w="1336"/>
        <w:gridCol w:w="1336"/>
        <w:gridCol w:w="972"/>
        <w:gridCol w:w="972"/>
        <w:gridCol w:w="1699"/>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932"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本年收入合计</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财政拨款收入 </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上级补助收入</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事业收入</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经营收入</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附属单位上缴收入</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1,223.94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1,173.87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975.05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924.98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975.05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924.98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742.25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692.18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海关关务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150.30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150.30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海关监管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检验检疫</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90.79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59.56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59.56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30.28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30.28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52.79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27.71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27.71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24.57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24.57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其他行政事业单位医疗支出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0.51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0.51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105.31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105.31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105.31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105.31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59.63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59.63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购房补贴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45.68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45.68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r>
        <w:br w:type="page"/>
      </w:r>
    </w:p>
    <w:tbl>
      <w:tblPr>
        <w:tblStyle w:val="6"/>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028"/>
        <w:gridCol w:w="282"/>
        <w:gridCol w:w="2961"/>
        <w:gridCol w:w="1283"/>
        <w:gridCol w:w="947"/>
        <w:gridCol w:w="947"/>
        <w:gridCol w:w="1283"/>
        <w:gridCol w:w="947"/>
        <w:gridCol w:w="17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081" w:type="dxa"/>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61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02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8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296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2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2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78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70"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94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28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9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178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8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128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本年支出合计</w:t>
            </w:r>
          </w:p>
        </w:tc>
        <w:tc>
          <w:tcPr>
            <w:tcW w:w="947"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基本支出</w:t>
            </w:r>
          </w:p>
        </w:tc>
        <w:tc>
          <w:tcPr>
            <w:tcW w:w="947"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项目支出</w:t>
            </w:r>
          </w:p>
        </w:tc>
        <w:tc>
          <w:tcPr>
            <w:tcW w:w="1283"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上缴上级支出</w:t>
            </w:r>
          </w:p>
        </w:tc>
        <w:tc>
          <w:tcPr>
            <w:tcW w:w="947"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经营支出</w:t>
            </w:r>
          </w:p>
        </w:tc>
        <w:tc>
          <w:tcPr>
            <w:tcW w:w="1787"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2961" w:type="dxa"/>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128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28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78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2961" w:type="dxa"/>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28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283"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4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787"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87"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78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87"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1,161.19</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931.05</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230.14</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一般公共服务支出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929.15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699.01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230.14 </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海关事务</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929.15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699.01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230.14 </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行政运行</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699.01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699.01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2010909</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海关关务</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147.64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147.64 </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海关监管</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2010912</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检验检疫</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社会保障和就业支出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行政事业单位养老支出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行政单位离退休</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2080505</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机关事业单位基本养老保险缴费支出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55.08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55.08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2080506</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机关事业单位职业年金缴费支出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27.54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27.54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卫生健康支出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行政事业单位医疗</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行政单位医疗</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31.45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31.45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2101103</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公务员医疗补助</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12.93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12.93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2101199</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其他行政事业单位医疗支出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0.64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0.64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住房保障支出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103.45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103.45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住房改革支出</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103.45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103.45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2210201</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住房公积金</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53.54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53.54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926"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2210203</w:t>
            </w:r>
          </w:p>
        </w:tc>
        <w:tc>
          <w:tcPr>
            <w:tcW w:w="29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购房补贴</w:t>
            </w:r>
          </w:p>
        </w:tc>
        <w:tc>
          <w:tcPr>
            <w:tcW w:w="128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49.91 </w:t>
            </w:r>
          </w:p>
        </w:tc>
        <w:tc>
          <w:tcPr>
            <w:tcW w:w="94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49.91 </w:t>
            </w: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283"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94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178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081"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br w:type="page"/>
      </w:r>
    </w:p>
    <w:p>
      <w:pPr>
        <w:pStyle w:val="2"/>
        <w:rPr>
          <w:rFonts w:hint="eastAsia"/>
          <w:lang w:val="en-US" w:eastAsia="zh-CN"/>
        </w:rPr>
        <w:sectPr>
          <w:pgSz w:w="16838" w:h="11906" w:orient="landscape"/>
          <w:pgMar w:top="1179" w:right="1440" w:bottom="1179" w:left="1440" w:header="851" w:footer="992" w:gutter="0"/>
          <w:cols w:space="0" w:num="1"/>
          <w:rtlGutter w:val="0"/>
          <w:docGrid w:type="lines" w:linePitch="312" w:charSpace="0"/>
        </w:sectPr>
      </w:pPr>
    </w:p>
    <w:tbl>
      <w:tblPr>
        <w:tblStyle w:val="6"/>
        <w:tblW w:w="14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81"/>
        <w:gridCol w:w="541"/>
        <w:gridCol w:w="864"/>
        <w:gridCol w:w="2639"/>
        <w:gridCol w:w="541"/>
        <w:gridCol w:w="864"/>
        <w:gridCol w:w="1832"/>
        <w:gridCol w:w="1994"/>
        <w:gridCol w:w="2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1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收入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项目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一、一般公共预算财政拨款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1,173.87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924.23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924.23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83.57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45.02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1,173.87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1,152.04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年初财政拨款结转和结余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年末财政拨款结转和结余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55.06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33.22</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总计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1,207.09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总计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1,207.09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1,207.09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注：本表反映部门本年度一般公共预算财政拨款、政府性基金预算财政拨款和国有资本经营预算财政拨款的总收支和年末结转结余情况。</w:t>
            </w:r>
          </w:p>
        </w:tc>
      </w:tr>
    </w:tbl>
    <w:p>
      <w:pPr>
        <w:pStyle w:val="3"/>
        <w:rPr>
          <w:rFonts w:hint="eastAsia"/>
          <w:lang w:val="en-US" w:eastAsia="zh-CN"/>
        </w:rPr>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tbl>
      <w:tblPr>
        <w:tblStyle w:val="6"/>
        <w:tblW w:w="12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464"/>
        <w:gridCol w:w="464"/>
        <w:gridCol w:w="5797"/>
        <w:gridCol w:w="1788"/>
        <w:gridCol w:w="1788"/>
        <w:gridCol w:w="2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2885"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1,152.04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921.90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924.23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694.09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924.23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694.09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230.14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694.09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694.09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海关关务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147.64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147.64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海关监管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77.00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2010912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检验检疫</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83.57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0.95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55.08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27.54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27.54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45.02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31.45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31.45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12.93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2101199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其他行政事业单位医疗支出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0.64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0.64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99.22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99.22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99.22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99.22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53.54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53.54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2210203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购房补贴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45.68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45.68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注：本表反映部门本年度一般公共预算财政拨款支出情况。</w:t>
            </w:r>
          </w:p>
        </w:tc>
      </w:tr>
    </w:tbl>
    <w:p>
      <w:pPr>
        <w:pStyle w:val="3"/>
      </w:pPr>
    </w:p>
    <w:tbl>
      <w:tblPr>
        <w:tblStyle w:val="6"/>
        <w:tblW w:w="14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9"/>
        <w:gridCol w:w="3052"/>
        <w:gridCol w:w="788"/>
        <w:gridCol w:w="969"/>
        <w:gridCol w:w="2147"/>
        <w:gridCol w:w="788"/>
        <w:gridCol w:w="969"/>
        <w:gridCol w:w="3777"/>
        <w:gridCol w:w="1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61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635.51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30701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213.52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30702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89.90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21.83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12.93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34.86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32.96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24.68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0.70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30218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23.98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31099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经常性赠与</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资本性赠与</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13.56</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人员经费合计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660.19</w:t>
            </w:r>
          </w:p>
        </w:tc>
        <w:tc>
          <w:tcPr>
            <w:tcW w:w="0" w:type="auto"/>
            <w:gridSpan w:val="5"/>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tbl>
      <w:tblPr>
        <w:tblStyle w:val="6"/>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86"/>
        <w:gridCol w:w="3390"/>
        <w:gridCol w:w="2180"/>
        <w:gridCol w:w="1397"/>
        <w:gridCol w:w="875"/>
        <w:gridCol w:w="1397"/>
        <w:gridCol w:w="1397"/>
        <w:gridCol w:w="21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100"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0" w:type="auto"/>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年初结转和结余 </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本年支出</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0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科目名称</w:t>
            </w: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基本支出 </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项目支出</w:t>
            </w: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0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0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0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注：本表反映部门本年度政府性基金预算财政拨款收入、支出及结转和结余情况。</w:t>
            </w:r>
          </w:p>
        </w:tc>
      </w:tr>
    </w:tbl>
    <w:p>
      <w:pPr>
        <w:pStyle w:val="3"/>
        <w:ind w:left="0" w:leftChars="0" w:firstLine="0" w:firstLineChars="0"/>
      </w:pPr>
    </w:p>
    <w:p>
      <w:pPr>
        <w:pStyle w:val="5"/>
        <w:spacing w:before="0" w:after="0" w:line="240" w:lineRule="auto"/>
        <w:ind w:right="0"/>
      </w:pPr>
      <w:r>
        <w:rPr>
          <w:rFonts w:ascii="宋体" w:eastAsia="宋体" w:cs="宋体"/>
          <w:spacing w:val="1"/>
          <w:sz w:val="22"/>
          <w:szCs w:val="22"/>
        </w:rPr>
        <w:t>说明</w:t>
      </w:r>
      <w:r>
        <w:rPr>
          <w:rFonts w:ascii="宋体" w:eastAsia="宋体" w:cs="宋体"/>
          <w:sz w:val="22"/>
          <w:szCs w:val="22"/>
        </w:rPr>
        <w:t>：额尔古纳海关没有政府性基金收入，也没有使用政府性基金安排的支出，故本表无数据。</w:t>
      </w: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tbl>
      <w:tblPr>
        <w:tblStyle w:val="6"/>
        <w:tblW w:w="14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5"/>
        <w:gridCol w:w="2905"/>
        <w:gridCol w:w="1739"/>
        <w:gridCol w:w="2905"/>
        <w:gridCol w:w="37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207"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    目</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注：本表反映部门本年度国有资本经营预算财政拨款支出情况。</w:t>
            </w:r>
          </w:p>
        </w:tc>
      </w:tr>
    </w:tbl>
    <w:p>
      <w:pPr>
        <w:pStyle w:val="3"/>
      </w:pPr>
    </w:p>
    <w:p>
      <w:pPr>
        <w:pStyle w:val="5"/>
        <w:spacing w:before="0" w:after="0" w:line="240" w:lineRule="auto"/>
        <w:ind w:right="0"/>
      </w:pPr>
      <w:r>
        <w:rPr>
          <w:rFonts w:ascii="宋体" w:eastAsia="宋体" w:cs="宋体"/>
          <w:spacing w:val="1"/>
          <w:sz w:val="22"/>
          <w:szCs w:val="22"/>
        </w:rPr>
        <w:t>说明：额尔古纳海关</w:t>
      </w:r>
      <w:r>
        <w:rPr>
          <w:rFonts w:ascii="宋体" w:eastAsia="宋体" w:cs="宋体"/>
          <w:sz w:val="22"/>
          <w:szCs w:val="22"/>
        </w:rPr>
        <w:t>没有使用国有资本经营预算安排的支出，故本表无数据。</w:t>
      </w: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tbl>
      <w:tblPr>
        <w:tblStyle w:val="6"/>
        <w:tblW w:w="14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727"/>
        <w:gridCol w:w="675"/>
        <w:gridCol w:w="1464"/>
        <w:gridCol w:w="1815"/>
        <w:gridCol w:w="1113"/>
        <w:gridCol w:w="675"/>
        <w:gridCol w:w="1727"/>
        <w:gridCol w:w="675"/>
        <w:gridCol w:w="1464"/>
        <w:gridCol w:w="1815"/>
        <w:gridCol w:w="11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55" w:type="dxa"/>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部门：中华人民共和国额尔古纳海关</w:t>
            </w:r>
          </w:p>
        </w:tc>
        <w:tc>
          <w:tcPr>
            <w:tcW w:w="0" w:type="auto"/>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预算数</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因公出国 （境）费</w:t>
            </w:r>
          </w:p>
        </w:tc>
        <w:tc>
          <w:tcPr>
            <w:tcW w:w="0" w:type="auto"/>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公务接待费</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因公出国 （境）费</w:t>
            </w:r>
          </w:p>
        </w:tc>
        <w:tc>
          <w:tcPr>
            <w:tcW w:w="0" w:type="auto"/>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小计 </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公务用车购置费</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小计 </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公务用车购置费</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91.40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80.99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66.59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1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3"/>
        <w:ind w:left="0" w:leftChars="0" w:firstLine="0" w:firstLineChars="0"/>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sectPr>
          <w:pgSz w:w="16838" w:h="11906" w:orient="landscape"/>
          <w:pgMar w:top="1179" w:right="1440" w:bottom="1179" w:left="1440" w:header="851" w:footer="992" w:gutter="0"/>
          <w:cols w:space="0" w:num="1"/>
          <w:rtlGutter w:val="0"/>
          <w:docGrid w:type="lines" w:linePitch="312" w:charSpace="0"/>
        </w:sectPr>
      </w:pPr>
    </w:p>
    <w:p>
      <w:pPr>
        <w:pStyle w:val="5"/>
        <w:spacing w:before="0" w:after="0" w:line="240" w:lineRule="auto"/>
        <w:ind w:left="3732" w:right="0" w:firstLine="0"/>
        <w:rPr>
          <w:rFonts w:ascii="宋体" w:eastAsia="宋体" w:cs="宋体"/>
          <w:spacing w:val="-2"/>
          <w:sz w:val="72"/>
          <w:szCs w:val="72"/>
        </w:rPr>
      </w:pPr>
    </w:p>
    <w:p>
      <w:pPr>
        <w:pStyle w:val="5"/>
        <w:spacing w:before="0" w:after="0" w:line="240" w:lineRule="auto"/>
        <w:ind w:left="3732" w:right="0" w:firstLine="0"/>
        <w:rPr>
          <w:rFonts w:ascii="宋体" w:eastAsia="宋体" w:cs="宋体"/>
          <w:spacing w:val="-2"/>
          <w:sz w:val="72"/>
          <w:szCs w:val="72"/>
        </w:rPr>
      </w:pPr>
    </w:p>
    <w:p>
      <w:pPr>
        <w:pStyle w:val="5"/>
        <w:spacing w:before="0" w:after="0" w:line="240" w:lineRule="auto"/>
        <w:ind w:left="3732" w:right="0" w:firstLine="0"/>
        <w:rPr>
          <w:rFonts w:ascii="宋体" w:eastAsia="宋体" w:cs="宋体"/>
          <w:spacing w:val="-2"/>
          <w:sz w:val="72"/>
          <w:szCs w:val="72"/>
        </w:rPr>
      </w:pPr>
    </w:p>
    <w:p>
      <w:pPr>
        <w:pStyle w:val="5"/>
        <w:spacing w:before="0" w:after="0" w:line="240" w:lineRule="auto"/>
        <w:ind w:left="3732" w:right="0" w:firstLine="0"/>
        <w:rPr>
          <w:rFonts w:ascii="宋体" w:eastAsia="宋体" w:cs="宋体"/>
          <w:spacing w:val="-2"/>
          <w:sz w:val="72"/>
          <w:szCs w:val="72"/>
        </w:rPr>
      </w:pPr>
    </w:p>
    <w:p>
      <w:pPr>
        <w:pStyle w:val="5"/>
        <w:spacing w:before="0" w:after="0" w:line="240" w:lineRule="auto"/>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2"/>
          <w:sz w:val="44"/>
          <w:szCs w:val="44"/>
        </w:rPr>
        <w:t>第三</w:t>
      </w:r>
      <w:r>
        <w:rPr>
          <w:rFonts w:hint="eastAsia" w:ascii="方正小标宋_GBK" w:hAnsi="方正小标宋_GBK" w:eastAsia="方正小标宋_GBK" w:cs="方正小标宋_GBK"/>
          <w:sz w:val="44"/>
          <w:szCs w:val="44"/>
        </w:rPr>
        <w:t>部分</w:t>
      </w:r>
    </w:p>
    <w:p>
      <w:pPr>
        <w:spacing w:before="0" w:after="0" w:line="264" w:lineRule="exact"/>
        <w:ind w:left="0" w:right="0"/>
        <w:jc w:val="center"/>
        <w:rPr>
          <w:rFonts w:hint="eastAsia" w:ascii="方正小标宋_GBK" w:hAnsi="方正小标宋_GBK" w:eastAsia="方正小标宋_GBK" w:cs="方正小标宋_GBK"/>
          <w:sz w:val="44"/>
          <w:szCs w:val="44"/>
        </w:rPr>
      </w:pPr>
    </w:p>
    <w:p>
      <w:pPr>
        <w:pStyle w:val="5"/>
        <w:spacing w:before="0" w:after="0" w:line="240" w:lineRule="auto"/>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年度部门决算表情况说明</w:t>
      </w:r>
    </w:p>
    <w:p>
      <w:pPr>
        <w:pStyle w:val="3"/>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sectPr>
          <w:pgSz w:w="11906" w:h="16838"/>
          <w:pgMar w:top="1440" w:right="1179" w:bottom="1440" w:left="1179" w:header="851" w:footer="992" w:gutter="0"/>
          <w:cols w:space="0" w:num="1"/>
          <w:rtlGutter w:val="0"/>
          <w:docGrid w:type="lines" w:linePitch="312" w:charSpace="0"/>
        </w:sectPr>
      </w:pPr>
    </w:p>
    <w:p>
      <w:pPr>
        <w:pStyle w:val="5"/>
        <w:numPr>
          <w:ilvl w:val="4"/>
          <w:numId w:val="0"/>
        </w:numPr>
        <w:tabs>
          <w:tab w:val="left" w:pos="1490"/>
        </w:tabs>
        <w:spacing w:before="0" w:after="0" w:line="240" w:lineRule="auto"/>
        <w:ind w:left="1490" w:leftChars="0" w:right="0" w:rightChars="0" w:hanging="638" w:firstLineChars="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en-US" w:bidi="ar-SA"/>
        </w:rPr>
        <w:t>一、</w:t>
      </w:r>
      <w:r>
        <w:rPr>
          <w:rFonts w:hint="eastAsia" w:ascii="方正黑体_GBK" w:hAnsi="方正黑体_GBK" w:eastAsia="方正黑体_GBK" w:cs="方正黑体_GBK"/>
          <w:spacing w:val="9"/>
          <w:sz w:val="32"/>
          <w:szCs w:val="32"/>
        </w:rPr>
        <w:t>收入支出决算总体情况说明</w:t>
      </w:r>
    </w:p>
    <w:p>
      <w:pPr>
        <w:spacing w:before="0" w:after="0" w:line="232" w:lineRule="exact"/>
        <w:ind w:left="0" w:right="0"/>
        <w:rPr>
          <w:rFonts w:hint="eastAsia" w:ascii="方正仿宋_GBK" w:hAnsi="方正仿宋_GBK" w:eastAsia="方正仿宋_GBK" w:cs="方正仿宋_GBK"/>
          <w:sz w:val="32"/>
          <w:szCs w:val="32"/>
        </w:rPr>
      </w:pPr>
    </w:p>
    <w:p>
      <w:pPr>
        <w:pStyle w:val="5"/>
        <w:spacing w:before="0" w:after="0" w:line="319" w:lineRule="auto"/>
        <w:ind w:left="184" w:right="956" w:firstLine="638"/>
        <w:rPr>
          <w:rFonts w:hint="eastAsia" w:ascii="方正仿宋_GBK" w:hAnsi="方正仿宋_GBK" w:eastAsia="方正仿宋_GBK" w:cs="方正仿宋_GBK"/>
          <w:color w:val="000000"/>
          <w:spacing w:val="9"/>
          <w:sz w:val="32"/>
          <w:szCs w:val="32"/>
          <w:lang w:eastAsia="zh-CN"/>
        </w:rPr>
      </w:pPr>
      <w:r>
        <w:rPr>
          <w:rFonts w:hint="eastAsia" w:ascii="方正仿宋_GBK" w:hAnsi="方正仿宋_GBK" w:eastAsia="方正仿宋_GBK" w:cs="方正仿宋_GBK"/>
          <w:spacing w:val="4"/>
          <w:sz w:val="32"/>
          <w:szCs w:val="32"/>
        </w:rPr>
        <w:t>202</w:t>
      </w:r>
      <w:r>
        <w:rPr>
          <w:rFonts w:hint="eastAsia" w:ascii="方正仿宋_GBK" w:hAnsi="方正仿宋_GBK" w:eastAsia="方正仿宋_GBK" w:cs="方正仿宋_GBK"/>
          <w:spacing w:val="4"/>
          <w:sz w:val="32"/>
          <w:szCs w:val="32"/>
          <w:lang w:val="en-US" w:eastAsia="zh-CN"/>
        </w:rPr>
        <w:t>5</w:t>
      </w:r>
      <w:r>
        <w:rPr>
          <w:rFonts w:hint="eastAsia" w:ascii="方正仿宋_GBK" w:hAnsi="方正仿宋_GBK" w:eastAsia="方正仿宋_GBK" w:cs="方正仿宋_GBK"/>
          <w:spacing w:val="10"/>
          <w:sz w:val="32"/>
          <w:szCs w:val="32"/>
        </w:rPr>
        <w:t>年度收</w:t>
      </w:r>
      <w:r>
        <w:rPr>
          <w:rFonts w:hint="eastAsia" w:ascii="方正仿宋_GBK" w:hAnsi="方正仿宋_GBK" w:eastAsia="方正仿宋_GBK" w:cs="方正仿宋_GBK"/>
          <w:spacing w:val="10"/>
          <w:sz w:val="32"/>
          <w:szCs w:val="32"/>
          <w:lang w:eastAsia="zh-CN"/>
        </w:rPr>
        <w:t>、</w:t>
      </w:r>
      <w:r>
        <w:rPr>
          <w:rFonts w:hint="eastAsia" w:ascii="方正仿宋_GBK" w:hAnsi="方正仿宋_GBK" w:eastAsia="方正仿宋_GBK" w:cs="方正仿宋_GBK"/>
          <w:spacing w:val="10"/>
          <w:sz w:val="32"/>
          <w:szCs w:val="32"/>
        </w:rPr>
        <w:t>支总计</w:t>
      </w:r>
      <w:r>
        <w:rPr>
          <w:rFonts w:hint="eastAsia" w:ascii="方正仿宋_GBK" w:hAnsi="方正仿宋_GBK" w:eastAsia="方正仿宋_GBK" w:cs="方正仿宋_GBK"/>
          <w:kern w:val="0"/>
          <w:sz w:val="32"/>
          <w:szCs w:val="32"/>
          <w:lang w:val="en-US" w:eastAsia="zh-CN"/>
        </w:rPr>
        <w:t>1296.98</w:t>
      </w:r>
      <w:r>
        <w:rPr>
          <w:rFonts w:hint="eastAsia" w:ascii="方正仿宋_GBK" w:hAnsi="方正仿宋_GBK" w:eastAsia="方正仿宋_GBK" w:cs="方正仿宋_GBK"/>
          <w:spacing w:val="10"/>
          <w:sz w:val="32"/>
          <w:szCs w:val="32"/>
        </w:rPr>
        <w:t>万元。与</w:t>
      </w:r>
      <w:r>
        <w:rPr>
          <w:rFonts w:hint="eastAsia" w:ascii="方正仿宋_GBK" w:hAnsi="方正仿宋_GBK" w:eastAsia="方正仿宋_GBK" w:cs="方正仿宋_GBK"/>
          <w:spacing w:val="5"/>
          <w:sz w:val="32"/>
          <w:szCs w:val="32"/>
        </w:rPr>
        <w:t>202</w:t>
      </w:r>
      <w:r>
        <w:rPr>
          <w:rFonts w:hint="eastAsia" w:ascii="方正仿宋_GBK" w:hAnsi="方正仿宋_GBK" w:eastAsia="方正仿宋_GBK" w:cs="方正仿宋_GBK"/>
          <w:spacing w:val="5"/>
          <w:sz w:val="32"/>
          <w:szCs w:val="32"/>
          <w:lang w:val="en-US" w:eastAsia="zh-CN"/>
        </w:rPr>
        <w:t>4</w:t>
      </w:r>
      <w:r>
        <w:rPr>
          <w:rFonts w:hint="eastAsia" w:ascii="方正仿宋_GBK" w:hAnsi="方正仿宋_GBK" w:eastAsia="方正仿宋_GBK" w:cs="方正仿宋_GBK"/>
          <w:spacing w:val="11"/>
          <w:sz w:val="32"/>
          <w:szCs w:val="32"/>
        </w:rPr>
        <w:t>年</w:t>
      </w:r>
      <w:r>
        <w:rPr>
          <w:rFonts w:hint="eastAsia" w:ascii="方正仿宋_GBK" w:hAnsi="方正仿宋_GBK" w:eastAsia="方正仿宋_GBK" w:cs="方正仿宋_GBK"/>
          <w:spacing w:val="10"/>
          <w:sz w:val="32"/>
          <w:szCs w:val="32"/>
        </w:rPr>
        <w:t>度相比，收</w:t>
      </w:r>
      <w:r>
        <w:rPr>
          <w:rFonts w:hint="eastAsia" w:ascii="方正仿宋_GBK" w:hAnsi="方正仿宋_GBK" w:eastAsia="方正仿宋_GBK" w:cs="方正仿宋_GBK"/>
          <w:spacing w:val="10"/>
          <w:sz w:val="32"/>
          <w:szCs w:val="32"/>
          <w:lang w:eastAsia="zh-CN"/>
        </w:rPr>
        <w:t>、</w:t>
      </w:r>
      <w:r>
        <w:rPr>
          <w:rFonts w:hint="eastAsia" w:ascii="方正仿宋_GBK" w:hAnsi="方正仿宋_GBK" w:eastAsia="方正仿宋_GBK" w:cs="方正仿宋_GBK"/>
          <w:spacing w:val="12"/>
          <w:sz w:val="32"/>
          <w:szCs w:val="32"/>
        </w:rPr>
        <w:t>支总计</w:t>
      </w:r>
      <w:r>
        <w:rPr>
          <w:rFonts w:hint="eastAsia" w:ascii="方正仿宋_GBK" w:hAnsi="方正仿宋_GBK" w:eastAsia="方正仿宋_GBK" w:cs="方正仿宋_GBK"/>
          <w:spacing w:val="12"/>
          <w:sz w:val="32"/>
          <w:szCs w:val="32"/>
          <w:lang w:eastAsia="zh-CN"/>
        </w:rPr>
        <w:t>各增加</w:t>
      </w:r>
      <w:r>
        <w:rPr>
          <w:rFonts w:hint="eastAsia" w:ascii="方正仿宋_GBK" w:hAnsi="方正仿宋_GBK" w:eastAsia="方正仿宋_GBK" w:cs="方正仿宋_GBK"/>
          <w:spacing w:val="12"/>
          <w:sz w:val="32"/>
          <w:szCs w:val="32"/>
          <w:lang w:val="en-US" w:eastAsia="zh-CN"/>
        </w:rPr>
        <w:t>354.14</w:t>
      </w:r>
      <w:r>
        <w:rPr>
          <w:rFonts w:hint="eastAsia" w:ascii="方正仿宋_GBK" w:hAnsi="方正仿宋_GBK" w:eastAsia="方正仿宋_GBK" w:cs="方正仿宋_GBK"/>
          <w:spacing w:val="14"/>
          <w:sz w:val="32"/>
          <w:szCs w:val="32"/>
        </w:rPr>
        <w:t>万元，</w:t>
      </w:r>
      <w:r>
        <w:rPr>
          <w:rFonts w:hint="eastAsia" w:ascii="方正仿宋_GBK" w:hAnsi="方正仿宋_GBK" w:eastAsia="方正仿宋_GBK" w:cs="方正仿宋_GBK"/>
          <w:spacing w:val="14"/>
          <w:sz w:val="32"/>
          <w:szCs w:val="32"/>
          <w:lang w:eastAsia="zh-CN"/>
        </w:rPr>
        <w:t>增长</w:t>
      </w:r>
      <w:r>
        <w:rPr>
          <w:rFonts w:hint="eastAsia" w:ascii="方正仿宋_GBK" w:hAnsi="方正仿宋_GBK" w:eastAsia="方正仿宋_GBK" w:cs="方正仿宋_GBK"/>
          <w:spacing w:val="14"/>
          <w:sz w:val="32"/>
          <w:szCs w:val="32"/>
          <w:lang w:val="en-US" w:eastAsia="zh-CN"/>
        </w:rPr>
        <w:t>37.6%</w:t>
      </w:r>
      <w:r>
        <w:rPr>
          <w:rFonts w:hint="eastAsia" w:ascii="方正仿宋_GBK" w:hAnsi="方正仿宋_GBK" w:eastAsia="方正仿宋_GBK" w:cs="方正仿宋_GBK"/>
          <w:color w:val="000000"/>
          <w:spacing w:val="9"/>
          <w:sz w:val="32"/>
          <w:szCs w:val="32"/>
        </w:rPr>
        <w:t>。</w:t>
      </w:r>
      <w:r>
        <w:rPr>
          <w:rFonts w:hint="eastAsia" w:ascii="方正仿宋_GBK" w:hAnsi="方正仿宋_GBK" w:eastAsia="方正仿宋_GBK" w:cs="方正仿宋_GBK"/>
          <w:color w:val="000000"/>
          <w:spacing w:val="9"/>
          <w:sz w:val="32"/>
          <w:szCs w:val="32"/>
          <w:lang w:eastAsia="zh-CN"/>
        </w:rPr>
        <w:t>主要原因是一般公共服务支出增加。</w:t>
      </w:r>
    </w:p>
    <w:p>
      <w:pPr>
        <w:pStyle w:val="5"/>
        <w:spacing w:before="0" w:after="0" w:line="319" w:lineRule="auto"/>
        <w:ind w:left="184" w:right="956" w:firstLine="638"/>
        <w:jc w:val="center"/>
        <w:rPr>
          <w:rFonts w:hint="eastAsia" w:ascii="方正仿宋_GBK" w:hAnsi="方正仿宋_GBK" w:eastAsia="方正仿宋_GBK" w:cs="方正仿宋_GBK"/>
          <w:color w:val="000000"/>
          <w:spacing w:val="9"/>
          <w:sz w:val="32"/>
          <w:szCs w:val="32"/>
          <w:lang w:eastAsia="zh-CN"/>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5"/>
        <w:numPr>
          <w:ilvl w:val="4"/>
          <w:numId w:val="0"/>
        </w:numPr>
        <w:tabs>
          <w:tab w:val="left" w:pos="1490"/>
        </w:tabs>
        <w:spacing w:before="0" w:after="0" w:line="240" w:lineRule="auto"/>
        <w:ind w:left="1490" w:leftChars="0" w:right="0" w:rightChars="0" w:hanging="638" w:firstLineChars="0"/>
        <w:rPr>
          <w:rFonts w:hint="eastAsia" w:ascii="方正黑体_GBK" w:hAnsi="方正黑体_GBK" w:eastAsia="方正黑体_GBK" w:cs="方正黑体_GBK"/>
          <w:sz w:val="32"/>
          <w:szCs w:val="32"/>
          <w:lang w:val="en-US" w:eastAsia="en-US" w:bidi="ar-SA"/>
        </w:rPr>
      </w:pPr>
      <w:r>
        <w:rPr>
          <w:rFonts w:hint="eastAsia" w:ascii="方正黑体_GBK" w:hAnsi="方正黑体_GBK" w:eastAsia="方正黑体_GBK" w:cs="方正黑体_GBK"/>
          <w:sz w:val="32"/>
          <w:szCs w:val="32"/>
          <w:lang w:val="en-US" w:eastAsia="en-US" w:bidi="ar-SA"/>
        </w:rPr>
        <w:t>二、收入决算情况说明</w:t>
      </w:r>
    </w:p>
    <w:p>
      <w:pPr>
        <w:spacing w:before="0" w:after="0" w:line="256" w:lineRule="exact"/>
        <w:ind w:left="0" w:right="0"/>
        <w:rPr>
          <w:rFonts w:hint="eastAsia" w:ascii="方正仿宋_GBK" w:hAnsi="方正仿宋_GBK" w:eastAsia="方正仿宋_GBK" w:cs="方正仿宋_GBK"/>
          <w:sz w:val="32"/>
          <w:szCs w:val="32"/>
        </w:rPr>
      </w:pPr>
    </w:p>
    <w:p>
      <w:pPr>
        <w:pStyle w:val="5"/>
        <w:spacing w:line="560" w:lineRule="exact"/>
        <w:ind w:left="330" w:leftChars="150" w:right="1100" w:firstLine="611" w:firstLineChars="182"/>
        <w:rPr>
          <w:rFonts w:hint="eastAsia" w:ascii="方正仿宋_GBK" w:hAnsi="方正仿宋_GBK" w:eastAsia="方正仿宋_GBK" w:cs="方正仿宋_GBK"/>
          <w:spacing w:val="12"/>
          <w:sz w:val="32"/>
          <w:szCs w:val="32"/>
        </w:rPr>
      </w:pPr>
      <w:r>
        <w:rPr>
          <w:rFonts w:hint="eastAsia" w:ascii="方正仿宋_GBK" w:hAnsi="方正仿宋_GBK" w:eastAsia="方正仿宋_GBK" w:cs="方正仿宋_GBK"/>
          <w:spacing w:val="8"/>
          <w:sz w:val="32"/>
          <w:szCs w:val="32"/>
        </w:rPr>
        <w:t>202</w:t>
      </w:r>
      <w:r>
        <w:rPr>
          <w:rFonts w:hint="eastAsia" w:ascii="方正仿宋_GBK" w:hAnsi="方正仿宋_GBK" w:eastAsia="方正仿宋_GBK" w:cs="方正仿宋_GBK"/>
          <w:spacing w:val="8"/>
          <w:sz w:val="32"/>
          <w:szCs w:val="32"/>
          <w:lang w:val="en-US" w:eastAsia="zh-CN"/>
        </w:rPr>
        <w:t>5</w:t>
      </w:r>
      <w:r>
        <w:rPr>
          <w:rFonts w:hint="eastAsia" w:ascii="方正仿宋_GBK" w:hAnsi="方正仿宋_GBK" w:eastAsia="方正仿宋_GBK" w:cs="方正仿宋_GBK"/>
          <w:spacing w:val="16"/>
          <w:sz w:val="32"/>
          <w:szCs w:val="32"/>
        </w:rPr>
        <w:t>年度收入合计</w:t>
      </w:r>
      <w:r>
        <w:rPr>
          <w:rFonts w:hint="eastAsia" w:ascii="方正仿宋_GBK" w:hAnsi="方正仿宋_GBK" w:eastAsia="方正仿宋_GBK" w:cs="方正仿宋_GBK"/>
          <w:spacing w:val="7"/>
          <w:sz w:val="32"/>
          <w:szCs w:val="32"/>
          <w:lang w:val="en-US" w:eastAsia="zh-CN"/>
        </w:rPr>
        <w:t>1223.94</w:t>
      </w:r>
      <w:r>
        <w:rPr>
          <w:rFonts w:hint="eastAsia" w:ascii="方正仿宋_GBK" w:hAnsi="方正仿宋_GBK" w:eastAsia="方正仿宋_GBK" w:cs="方正仿宋_GBK"/>
          <w:color w:val="auto"/>
          <w:spacing w:val="7"/>
          <w:sz w:val="32"/>
          <w:szCs w:val="32"/>
          <w:lang w:val="en-US" w:eastAsia="zh-CN"/>
        </w:rPr>
        <w:t>万</w:t>
      </w:r>
      <w:r>
        <w:rPr>
          <w:rFonts w:hint="eastAsia" w:ascii="方正仿宋_GBK" w:hAnsi="方正仿宋_GBK" w:eastAsia="方正仿宋_GBK" w:cs="方正仿宋_GBK"/>
          <w:spacing w:val="17"/>
          <w:sz w:val="32"/>
          <w:szCs w:val="32"/>
        </w:rPr>
        <w:t>元。其中：财政拨款</w:t>
      </w:r>
      <w:r>
        <w:rPr>
          <w:rFonts w:hint="eastAsia" w:ascii="方正仿宋_GBK" w:hAnsi="方正仿宋_GBK" w:eastAsia="方正仿宋_GBK" w:cs="方正仿宋_GBK"/>
          <w:spacing w:val="16"/>
          <w:sz w:val="32"/>
          <w:szCs w:val="32"/>
        </w:rPr>
        <w:t>收入</w:t>
      </w:r>
      <w:r>
        <w:rPr>
          <w:rFonts w:hint="eastAsia" w:ascii="方正仿宋_GBK" w:hAnsi="方正仿宋_GBK" w:eastAsia="方正仿宋_GBK" w:cs="方正仿宋_GBK"/>
          <w:spacing w:val="-12"/>
          <w:sz w:val="32"/>
          <w:szCs w:val="32"/>
          <w:lang w:val="en-US" w:eastAsia="zh-CN"/>
        </w:rPr>
        <w:t>1173.87</w:t>
      </w:r>
      <w:r>
        <w:rPr>
          <w:rFonts w:hint="eastAsia" w:ascii="方正仿宋_GBK" w:hAnsi="方正仿宋_GBK" w:eastAsia="方正仿宋_GBK" w:cs="方正仿宋_GBK"/>
          <w:spacing w:val="-21"/>
          <w:sz w:val="32"/>
          <w:szCs w:val="32"/>
        </w:rPr>
        <w:t>万</w:t>
      </w:r>
      <w:r>
        <w:rPr>
          <w:rFonts w:hint="eastAsia" w:ascii="方正仿宋_GBK" w:hAnsi="方正仿宋_GBK" w:eastAsia="方正仿宋_GBK" w:cs="方正仿宋_GBK"/>
          <w:spacing w:val="-27"/>
          <w:sz w:val="32"/>
          <w:szCs w:val="32"/>
        </w:rPr>
        <w:t>元</w:t>
      </w:r>
      <w:r>
        <w:rPr>
          <w:rFonts w:hint="eastAsia" w:ascii="方正仿宋_GBK" w:hAnsi="方正仿宋_GBK" w:eastAsia="方正仿宋_GBK" w:cs="方正仿宋_GBK"/>
          <w:spacing w:val="-13"/>
          <w:sz w:val="32"/>
          <w:szCs w:val="32"/>
        </w:rPr>
        <w:t xml:space="preserve"> </w:t>
      </w:r>
      <w:r>
        <w:rPr>
          <w:rFonts w:hint="eastAsia" w:ascii="方正仿宋_GBK" w:hAnsi="方正仿宋_GBK" w:eastAsia="方正仿宋_GBK" w:cs="方正仿宋_GBK"/>
          <w:spacing w:val="-26"/>
          <w:sz w:val="32"/>
          <w:szCs w:val="32"/>
        </w:rPr>
        <w:t>，</w:t>
      </w:r>
      <w:r>
        <w:rPr>
          <w:rFonts w:hint="eastAsia" w:ascii="方正仿宋_GBK" w:hAnsi="方正仿宋_GBK" w:eastAsia="方正仿宋_GBK" w:cs="方正仿宋_GBK"/>
          <w:spacing w:val="-27"/>
          <w:sz w:val="32"/>
          <w:szCs w:val="32"/>
        </w:rPr>
        <w:t>占</w:t>
      </w:r>
      <w:r>
        <w:rPr>
          <w:rFonts w:hint="eastAsia" w:ascii="方正仿宋_GBK" w:hAnsi="方正仿宋_GBK" w:eastAsia="方正仿宋_GBK" w:cs="方正仿宋_GBK"/>
          <w:spacing w:val="7"/>
          <w:sz w:val="32"/>
          <w:szCs w:val="32"/>
          <w:lang w:val="en-US" w:eastAsia="zh-CN"/>
        </w:rPr>
        <w:t>95.9</w:t>
      </w:r>
      <w:r>
        <w:rPr>
          <w:rFonts w:hint="eastAsia" w:ascii="方正仿宋_GBK" w:hAnsi="方正仿宋_GBK" w:eastAsia="方正仿宋_GBK" w:cs="方正仿宋_GBK"/>
          <w:spacing w:val="7"/>
          <w:sz w:val="32"/>
          <w:szCs w:val="32"/>
          <w:lang w:eastAsia="zh-CN"/>
        </w:rPr>
        <w:t>%；</w:t>
      </w:r>
      <w:r>
        <w:rPr>
          <w:rFonts w:hint="eastAsia" w:ascii="方正仿宋_GBK" w:hAnsi="方正仿宋_GBK" w:eastAsia="方正仿宋_GBK" w:cs="方正仿宋_GBK"/>
          <w:spacing w:val="10"/>
          <w:sz w:val="32"/>
          <w:szCs w:val="32"/>
        </w:rPr>
        <w:t>其他收入</w:t>
      </w:r>
      <w:r>
        <w:rPr>
          <w:rFonts w:hint="eastAsia" w:ascii="方正仿宋_GBK" w:hAnsi="方正仿宋_GBK" w:eastAsia="方正仿宋_GBK" w:cs="方正仿宋_GBK"/>
          <w:spacing w:val="4"/>
          <w:sz w:val="32"/>
          <w:szCs w:val="32"/>
          <w:lang w:val="en-US" w:eastAsia="zh-CN"/>
        </w:rPr>
        <w:t>50.07</w:t>
      </w:r>
      <w:r>
        <w:rPr>
          <w:rFonts w:hint="eastAsia" w:ascii="方正仿宋_GBK" w:hAnsi="方正仿宋_GBK" w:eastAsia="方正仿宋_GBK" w:cs="方正仿宋_GBK"/>
          <w:spacing w:val="14"/>
          <w:sz w:val="32"/>
          <w:szCs w:val="32"/>
        </w:rPr>
        <w:t>万</w:t>
      </w:r>
      <w:r>
        <w:rPr>
          <w:rFonts w:hint="eastAsia" w:ascii="方正仿宋_GBK" w:hAnsi="方正仿宋_GBK" w:eastAsia="方正仿宋_GBK" w:cs="方正仿宋_GBK"/>
          <w:spacing w:val="9"/>
          <w:sz w:val="32"/>
          <w:szCs w:val="32"/>
        </w:rPr>
        <w:t>元，占</w:t>
      </w:r>
      <w:r>
        <w:rPr>
          <w:rFonts w:hint="eastAsia" w:ascii="方正仿宋_GBK" w:hAnsi="方正仿宋_GBK" w:eastAsia="方正仿宋_GBK" w:cs="方正仿宋_GBK"/>
          <w:spacing w:val="4"/>
          <w:sz w:val="32"/>
          <w:szCs w:val="32"/>
          <w:lang w:val="en-US" w:eastAsia="zh-CN"/>
        </w:rPr>
        <w:t>4.1%</w:t>
      </w:r>
      <w:r>
        <w:rPr>
          <w:rFonts w:hint="eastAsia" w:ascii="方正仿宋_GBK" w:hAnsi="方正仿宋_GBK" w:eastAsia="方正仿宋_GBK" w:cs="方正仿宋_GBK"/>
          <w:spacing w:val="12"/>
          <w:sz w:val="32"/>
          <w:szCs w:val="32"/>
        </w:rPr>
        <w:t>。</w:t>
      </w:r>
    </w:p>
    <w:p>
      <w:pPr>
        <w:pStyle w:val="5"/>
        <w:spacing w:line="560" w:lineRule="exact"/>
        <w:ind w:left="330" w:leftChars="150" w:right="1100" w:firstLine="564" w:firstLineChars="182"/>
        <w:rPr>
          <w:rFonts w:hint="eastAsia" w:ascii="方正仿宋_GBK" w:hAnsi="方正仿宋_GBK" w:eastAsia="方正仿宋_GBK" w:cs="方正仿宋_GBK"/>
          <w:spacing w:val="12"/>
          <w:sz w:val="32"/>
          <w:szCs w:val="32"/>
        </w:rPr>
      </w:pPr>
      <w:r>
        <w:drawing>
          <wp:anchor distT="0" distB="0" distL="114300" distR="114300" simplePos="0" relativeHeight="251660288" behindDoc="0" locked="0" layoutInCell="1" allowOverlap="1">
            <wp:simplePos x="0" y="0"/>
            <wp:positionH relativeFrom="column">
              <wp:posOffset>724535</wp:posOffset>
            </wp:positionH>
            <wp:positionV relativeFrom="paragraph">
              <wp:posOffset>247650</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5"/>
        <w:spacing w:before="0" w:after="0" w:line="319" w:lineRule="auto"/>
        <w:ind w:left="184" w:right="956" w:firstLine="638"/>
        <w:jc w:val="center"/>
        <w:rPr>
          <w:rFonts w:hint="eastAsia" w:ascii="方正仿宋_GBK" w:hAnsi="方正仿宋_GBK" w:eastAsia="方正仿宋_GBK" w:cs="方正仿宋_GBK"/>
          <w:color w:val="000000"/>
          <w:spacing w:val="9"/>
          <w:sz w:val="32"/>
          <w:szCs w:val="32"/>
        </w:rPr>
      </w:pPr>
    </w:p>
    <w:p>
      <w:pPr>
        <w:pStyle w:val="5"/>
        <w:numPr>
          <w:ilvl w:val="4"/>
          <w:numId w:val="0"/>
        </w:numPr>
        <w:tabs>
          <w:tab w:val="left" w:pos="1490"/>
        </w:tabs>
        <w:spacing w:before="0" w:after="0" w:line="240" w:lineRule="auto"/>
        <w:ind w:left="1490" w:leftChars="0" w:right="0" w:rightChars="0" w:hanging="638" w:firstLineChars="0"/>
        <w:rPr>
          <w:rFonts w:hint="eastAsia" w:ascii="方正黑体_GBK" w:hAnsi="方正黑体_GBK" w:eastAsia="方正黑体_GBK" w:cs="方正黑体_GBK"/>
          <w:sz w:val="32"/>
          <w:szCs w:val="32"/>
          <w:lang w:val="en-US" w:eastAsia="en-US" w:bidi="ar-SA"/>
        </w:rPr>
      </w:pPr>
      <w:r>
        <w:rPr>
          <w:rFonts w:hint="eastAsia" w:ascii="方正黑体_GBK" w:hAnsi="方正黑体_GBK" w:eastAsia="方正黑体_GBK" w:cs="方正黑体_GBK"/>
          <w:sz w:val="32"/>
          <w:szCs w:val="32"/>
          <w:lang w:val="en-US" w:eastAsia="en-US" w:bidi="ar-SA"/>
        </w:rPr>
        <w:t>三、支出决算情况说明</w:t>
      </w:r>
    </w:p>
    <w:p>
      <w:pPr>
        <w:spacing w:before="0" w:after="0" w:line="232" w:lineRule="exact"/>
        <w:ind w:left="0" w:right="0"/>
        <w:rPr>
          <w:rFonts w:hint="eastAsia" w:ascii="方正仿宋_GBK" w:hAnsi="方正仿宋_GBK" w:eastAsia="方正仿宋_GBK" w:cs="方正仿宋_GBK"/>
          <w:sz w:val="32"/>
          <w:szCs w:val="32"/>
        </w:rPr>
      </w:pPr>
    </w:p>
    <w:p>
      <w:pPr>
        <w:pStyle w:val="5"/>
        <w:spacing w:before="0" w:after="0" w:line="334" w:lineRule="auto"/>
        <w:ind w:left="472" w:right="1100" w:firstLine="638"/>
        <w:rPr>
          <w:rFonts w:hint="eastAsia" w:ascii="方正仿宋_GBK" w:hAnsi="方正仿宋_GBK" w:eastAsia="方正仿宋_GBK" w:cs="方正仿宋_GBK"/>
          <w:spacing w:val="13"/>
          <w:sz w:val="32"/>
          <w:szCs w:val="32"/>
        </w:rPr>
      </w:pPr>
      <w:r>
        <w:rPr>
          <w:rFonts w:hint="eastAsia" w:ascii="方正仿宋_GBK" w:hAnsi="方正仿宋_GBK" w:eastAsia="方正仿宋_GBK" w:cs="方正仿宋_GBK"/>
          <w:spacing w:val="-20"/>
          <w:sz w:val="32"/>
          <w:szCs w:val="32"/>
        </w:rPr>
        <w:t>202</w:t>
      </w:r>
      <w:r>
        <w:rPr>
          <w:rFonts w:hint="eastAsia" w:ascii="方正仿宋_GBK" w:hAnsi="方正仿宋_GBK" w:eastAsia="方正仿宋_GBK" w:cs="方正仿宋_GBK"/>
          <w:spacing w:val="-20"/>
          <w:sz w:val="32"/>
          <w:szCs w:val="32"/>
          <w:lang w:val="en-US" w:eastAsia="zh-CN"/>
        </w:rPr>
        <w:t>5</w:t>
      </w:r>
      <w:r>
        <w:rPr>
          <w:rFonts w:hint="eastAsia" w:ascii="方正仿宋_GBK" w:hAnsi="方正仿宋_GBK" w:eastAsia="方正仿宋_GBK" w:cs="方正仿宋_GBK"/>
          <w:spacing w:val="16"/>
          <w:sz w:val="32"/>
          <w:szCs w:val="32"/>
        </w:rPr>
        <w:t>年度支出合计</w:t>
      </w:r>
      <w:r>
        <w:rPr>
          <w:rFonts w:hint="eastAsia" w:ascii="方正仿宋_GBK" w:hAnsi="方正仿宋_GBK" w:eastAsia="方正仿宋_GBK" w:cs="方正仿宋_GBK"/>
          <w:spacing w:val="-20"/>
          <w:sz w:val="32"/>
          <w:szCs w:val="32"/>
          <w:lang w:val="en-US" w:eastAsia="zh-CN"/>
        </w:rPr>
        <w:t>1161.19</w:t>
      </w:r>
      <w:r>
        <w:rPr>
          <w:rFonts w:hint="eastAsia" w:ascii="方正仿宋_GBK" w:hAnsi="方正仿宋_GBK" w:eastAsia="方正仿宋_GBK" w:cs="方正仿宋_GBK"/>
          <w:spacing w:val="-39"/>
          <w:sz w:val="32"/>
          <w:szCs w:val="32"/>
        </w:rPr>
        <w:t>万</w:t>
      </w:r>
      <w:r>
        <w:rPr>
          <w:rFonts w:hint="eastAsia" w:ascii="方正仿宋_GBK" w:hAnsi="方正仿宋_GBK" w:eastAsia="方正仿宋_GBK" w:cs="方正仿宋_GBK"/>
          <w:spacing w:val="-40"/>
          <w:sz w:val="32"/>
          <w:szCs w:val="32"/>
        </w:rPr>
        <w:t>元</w:t>
      </w:r>
      <w:r>
        <w:rPr>
          <w:rFonts w:hint="eastAsia" w:ascii="方正仿宋_GBK" w:hAnsi="方正仿宋_GBK" w:eastAsia="方正仿宋_GBK" w:cs="方正仿宋_GBK"/>
          <w:spacing w:val="-21"/>
          <w:sz w:val="32"/>
          <w:szCs w:val="32"/>
        </w:rPr>
        <w:t xml:space="preserve"> </w:t>
      </w:r>
      <w:r>
        <w:rPr>
          <w:rFonts w:hint="eastAsia" w:ascii="方正仿宋_GBK" w:hAnsi="方正仿宋_GBK" w:eastAsia="方正仿宋_GBK" w:cs="方正仿宋_GBK"/>
          <w:spacing w:val="-41"/>
          <w:sz w:val="32"/>
          <w:szCs w:val="32"/>
        </w:rPr>
        <w:t>，</w:t>
      </w:r>
      <w:r>
        <w:rPr>
          <w:rFonts w:hint="eastAsia" w:ascii="方正仿宋_GBK" w:hAnsi="方正仿宋_GBK" w:eastAsia="方正仿宋_GBK" w:cs="方正仿宋_GBK"/>
          <w:spacing w:val="-20"/>
          <w:sz w:val="32"/>
          <w:szCs w:val="32"/>
        </w:rPr>
        <w:t xml:space="preserve"> </w:t>
      </w:r>
      <w:r>
        <w:rPr>
          <w:rFonts w:hint="eastAsia" w:ascii="方正仿宋_GBK" w:hAnsi="方正仿宋_GBK" w:eastAsia="方正仿宋_GBK" w:cs="方正仿宋_GBK"/>
          <w:spacing w:val="-41"/>
          <w:sz w:val="32"/>
          <w:szCs w:val="32"/>
        </w:rPr>
        <w:t>其</w:t>
      </w:r>
      <w:r>
        <w:rPr>
          <w:rFonts w:hint="eastAsia" w:ascii="方正仿宋_GBK" w:hAnsi="方正仿宋_GBK" w:eastAsia="方正仿宋_GBK" w:cs="方正仿宋_GBK"/>
          <w:spacing w:val="-20"/>
          <w:sz w:val="32"/>
          <w:szCs w:val="32"/>
        </w:rPr>
        <w:t xml:space="preserve"> </w:t>
      </w:r>
      <w:r>
        <w:rPr>
          <w:rFonts w:hint="eastAsia" w:ascii="方正仿宋_GBK" w:hAnsi="方正仿宋_GBK" w:eastAsia="方正仿宋_GBK" w:cs="方正仿宋_GBK"/>
          <w:spacing w:val="-41"/>
          <w:sz w:val="32"/>
          <w:szCs w:val="32"/>
        </w:rPr>
        <w:t>中</w:t>
      </w:r>
      <w:r>
        <w:rPr>
          <w:rFonts w:hint="eastAsia" w:ascii="方正仿宋_GBK" w:hAnsi="方正仿宋_GBK" w:eastAsia="方正仿宋_GBK" w:cs="方正仿宋_GBK"/>
          <w:spacing w:val="-21"/>
          <w:sz w:val="32"/>
          <w:szCs w:val="32"/>
        </w:rPr>
        <w:t xml:space="preserve"> </w:t>
      </w:r>
      <w:r>
        <w:rPr>
          <w:rFonts w:hint="eastAsia" w:ascii="方正仿宋_GBK" w:hAnsi="方正仿宋_GBK" w:eastAsia="方正仿宋_GBK" w:cs="方正仿宋_GBK"/>
          <w:spacing w:val="-40"/>
          <w:sz w:val="32"/>
          <w:szCs w:val="32"/>
        </w:rPr>
        <w:t>：</w:t>
      </w:r>
      <w:r>
        <w:rPr>
          <w:rFonts w:hint="eastAsia" w:ascii="方正仿宋_GBK" w:hAnsi="方正仿宋_GBK" w:eastAsia="方正仿宋_GBK" w:cs="方正仿宋_GBK"/>
          <w:spacing w:val="16"/>
          <w:sz w:val="32"/>
          <w:szCs w:val="32"/>
        </w:rPr>
        <w:t>基本支出</w:t>
      </w:r>
      <w:r>
        <w:rPr>
          <w:rFonts w:hint="eastAsia" w:ascii="方正仿宋_GBK" w:hAnsi="方正仿宋_GBK" w:eastAsia="方正仿宋_GBK" w:cs="方正仿宋_GBK"/>
          <w:spacing w:val="-20"/>
          <w:sz w:val="32"/>
          <w:szCs w:val="32"/>
          <w:lang w:val="en-US" w:eastAsia="zh-CN"/>
        </w:rPr>
        <w:t>931.05</w:t>
      </w:r>
      <w:r>
        <w:rPr>
          <w:rFonts w:hint="eastAsia" w:ascii="方正仿宋_GBK" w:hAnsi="方正仿宋_GBK" w:eastAsia="方正仿宋_GBK" w:cs="方正仿宋_GBK"/>
          <w:spacing w:val="-27"/>
          <w:sz w:val="32"/>
          <w:szCs w:val="32"/>
        </w:rPr>
        <w:t>万</w:t>
      </w:r>
      <w:r>
        <w:rPr>
          <w:rFonts w:hint="eastAsia" w:ascii="方正仿宋_GBK" w:hAnsi="方正仿宋_GBK" w:eastAsia="方正仿宋_GBK" w:cs="方正仿宋_GBK"/>
          <w:spacing w:val="-25"/>
          <w:sz w:val="32"/>
          <w:szCs w:val="32"/>
        </w:rPr>
        <w:t>元</w:t>
      </w:r>
      <w:r>
        <w:rPr>
          <w:rFonts w:hint="eastAsia" w:ascii="方正仿宋_GBK" w:hAnsi="方正仿宋_GBK" w:eastAsia="方正仿宋_GBK" w:cs="方正仿宋_GBK"/>
          <w:spacing w:val="-13"/>
          <w:sz w:val="32"/>
          <w:szCs w:val="32"/>
        </w:rPr>
        <w:t xml:space="preserve"> </w:t>
      </w:r>
      <w:r>
        <w:rPr>
          <w:rFonts w:hint="eastAsia" w:ascii="方正仿宋_GBK" w:hAnsi="方正仿宋_GBK" w:eastAsia="方正仿宋_GBK" w:cs="方正仿宋_GBK"/>
          <w:spacing w:val="-25"/>
          <w:sz w:val="32"/>
          <w:szCs w:val="32"/>
        </w:rPr>
        <w:t>，</w:t>
      </w:r>
      <w:r>
        <w:rPr>
          <w:rFonts w:hint="eastAsia" w:ascii="方正仿宋_GBK" w:hAnsi="方正仿宋_GBK" w:eastAsia="方正仿宋_GBK" w:cs="方正仿宋_GBK"/>
          <w:spacing w:val="-13"/>
          <w:sz w:val="32"/>
          <w:szCs w:val="32"/>
        </w:rPr>
        <w:t xml:space="preserve"> </w:t>
      </w:r>
      <w:r>
        <w:rPr>
          <w:rFonts w:hint="eastAsia" w:ascii="方正仿宋_GBK" w:hAnsi="方正仿宋_GBK" w:eastAsia="方正仿宋_GBK" w:cs="方正仿宋_GBK"/>
          <w:spacing w:val="-26"/>
          <w:sz w:val="32"/>
          <w:szCs w:val="32"/>
        </w:rPr>
        <w:t>占</w:t>
      </w:r>
      <w:r>
        <w:rPr>
          <w:rFonts w:hint="eastAsia" w:ascii="方正仿宋_GBK" w:hAnsi="方正仿宋_GBK" w:eastAsia="方正仿宋_GBK" w:cs="方正仿宋_GBK"/>
          <w:spacing w:val="-12"/>
          <w:sz w:val="32"/>
          <w:szCs w:val="32"/>
        </w:rPr>
        <w:t xml:space="preserve"> </w:t>
      </w:r>
      <w:r>
        <w:rPr>
          <w:rFonts w:hint="eastAsia" w:ascii="方正仿宋_GBK" w:hAnsi="方正仿宋_GBK" w:eastAsia="方正仿宋_GBK" w:cs="方正仿宋_GBK"/>
          <w:spacing w:val="-13"/>
          <w:sz w:val="32"/>
          <w:szCs w:val="32"/>
          <w:lang w:val="en-US" w:eastAsia="zh-CN"/>
        </w:rPr>
        <w:t>80.2%</w:t>
      </w:r>
      <w:r>
        <w:rPr>
          <w:rFonts w:hint="eastAsia" w:ascii="方正仿宋_GBK" w:hAnsi="方正仿宋_GBK" w:eastAsia="方正仿宋_GBK" w:cs="方正仿宋_GBK"/>
          <w:spacing w:val="-26"/>
          <w:sz w:val="32"/>
          <w:szCs w:val="32"/>
        </w:rPr>
        <w:t>；</w:t>
      </w:r>
      <w:r>
        <w:rPr>
          <w:rFonts w:hint="eastAsia" w:ascii="方正仿宋_GBK" w:hAnsi="方正仿宋_GBK" w:eastAsia="方正仿宋_GBK" w:cs="方正仿宋_GBK"/>
          <w:spacing w:val="-13"/>
          <w:sz w:val="32"/>
          <w:szCs w:val="32"/>
        </w:rPr>
        <w:t xml:space="preserve"> </w:t>
      </w:r>
      <w:r>
        <w:rPr>
          <w:rFonts w:hint="eastAsia" w:ascii="方正仿宋_GBK" w:hAnsi="方正仿宋_GBK" w:eastAsia="方正仿宋_GBK" w:cs="方正仿宋_GBK"/>
          <w:spacing w:val="16"/>
          <w:sz w:val="32"/>
          <w:szCs w:val="32"/>
        </w:rPr>
        <w:t>项目支出</w:t>
      </w:r>
      <w:r>
        <w:rPr>
          <w:rFonts w:hint="eastAsia" w:ascii="方正仿宋_GBK" w:hAnsi="方正仿宋_GBK" w:eastAsia="方正仿宋_GBK" w:cs="方正仿宋_GBK"/>
          <w:spacing w:val="-20"/>
          <w:sz w:val="32"/>
          <w:szCs w:val="32"/>
          <w:lang w:val="en-US" w:eastAsia="zh-CN"/>
        </w:rPr>
        <w:t>230.14</w:t>
      </w:r>
      <w:r>
        <w:rPr>
          <w:rFonts w:hint="eastAsia" w:ascii="方正仿宋_GBK" w:hAnsi="方正仿宋_GBK" w:eastAsia="方正仿宋_GBK" w:cs="方正仿宋_GBK"/>
          <w:spacing w:val="-30"/>
          <w:sz w:val="32"/>
          <w:szCs w:val="32"/>
        </w:rPr>
        <w:t>万</w:t>
      </w:r>
      <w:r>
        <w:rPr>
          <w:rFonts w:hint="eastAsia" w:ascii="方正仿宋_GBK" w:hAnsi="方正仿宋_GBK" w:eastAsia="方正仿宋_GBK" w:cs="方正仿宋_GBK"/>
          <w:spacing w:val="-25"/>
          <w:sz w:val="32"/>
          <w:szCs w:val="32"/>
        </w:rPr>
        <w:t>元</w:t>
      </w:r>
      <w:r>
        <w:rPr>
          <w:rFonts w:hint="eastAsia" w:ascii="方正仿宋_GBK" w:hAnsi="方正仿宋_GBK" w:eastAsia="方正仿宋_GBK" w:cs="方正仿宋_GBK"/>
          <w:spacing w:val="-13"/>
          <w:sz w:val="32"/>
          <w:szCs w:val="32"/>
        </w:rPr>
        <w:t xml:space="preserve"> </w:t>
      </w:r>
      <w:r>
        <w:rPr>
          <w:rFonts w:hint="eastAsia" w:ascii="方正仿宋_GBK" w:hAnsi="方正仿宋_GBK" w:eastAsia="方正仿宋_GBK" w:cs="方正仿宋_GBK"/>
          <w:spacing w:val="-26"/>
          <w:sz w:val="32"/>
          <w:szCs w:val="32"/>
        </w:rPr>
        <w:t>，</w:t>
      </w:r>
      <w:r>
        <w:rPr>
          <w:rFonts w:hint="eastAsia" w:ascii="方正仿宋_GBK" w:hAnsi="方正仿宋_GBK" w:eastAsia="方正仿宋_GBK" w:cs="方正仿宋_GBK"/>
          <w:spacing w:val="-25"/>
          <w:sz w:val="32"/>
          <w:szCs w:val="32"/>
        </w:rPr>
        <w:t>占</w:t>
      </w:r>
      <w:r>
        <w:rPr>
          <w:rFonts w:hint="eastAsia" w:ascii="方正仿宋_GBK" w:hAnsi="方正仿宋_GBK" w:eastAsia="方正仿宋_GBK" w:cs="方正仿宋_GBK"/>
          <w:spacing w:val="5"/>
          <w:sz w:val="32"/>
          <w:szCs w:val="32"/>
          <w:lang w:val="en-US" w:eastAsia="zh-CN"/>
        </w:rPr>
        <w:t>19.8</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pacing w:val="13"/>
          <w:sz w:val="32"/>
          <w:szCs w:val="32"/>
        </w:rPr>
        <w:t>。</w:t>
      </w:r>
    </w:p>
    <w:p>
      <w:pPr>
        <w:pStyle w:val="5"/>
        <w:spacing w:before="0" w:after="0" w:line="334" w:lineRule="auto"/>
        <w:ind w:left="472" w:right="1100" w:firstLine="638"/>
        <w:jc w:val="center"/>
        <w:rPr>
          <w:rFonts w:hint="eastAsia" w:ascii="方正仿宋_GBK" w:hAnsi="方正仿宋_GBK" w:eastAsia="方正仿宋_GBK" w:cs="方正仿宋_GBK"/>
          <w:spacing w:val="13"/>
          <w:sz w:val="32"/>
          <w:szCs w:val="32"/>
        </w:rPr>
      </w:pPr>
      <w:r>
        <w:drawing>
          <wp:inline distT="0" distB="0" distL="114300" distR="114300">
            <wp:extent cx="4572000" cy="2743200"/>
            <wp:effectExtent l="4445" t="4445" r="14605"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spacing w:before="0" w:after="0" w:line="334" w:lineRule="auto"/>
        <w:ind w:left="472" w:right="1100" w:firstLine="638"/>
        <w:rPr>
          <w:rFonts w:hint="eastAsia" w:ascii="方正仿宋_GBK" w:hAnsi="方正仿宋_GBK" w:eastAsia="方正仿宋_GBK" w:cs="方正仿宋_GBK"/>
          <w:spacing w:val="13"/>
          <w:sz w:val="32"/>
          <w:szCs w:val="32"/>
        </w:rPr>
      </w:pPr>
    </w:p>
    <w:p>
      <w:pPr>
        <w:spacing w:before="0" w:after="0" w:line="200" w:lineRule="exact"/>
        <w:ind w:left="0" w:right="0"/>
        <w:rPr>
          <w:rFonts w:hint="eastAsia" w:ascii="方正仿宋_GBK" w:hAnsi="方正仿宋_GBK" w:eastAsia="方正仿宋_GBK" w:cs="方正仿宋_GBK"/>
          <w:sz w:val="32"/>
          <w:szCs w:val="32"/>
        </w:rPr>
      </w:pPr>
    </w:p>
    <w:p>
      <w:pPr>
        <w:pStyle w:val="5"/>
        <w:numPr>
          <w:ilvl w:val="4"/>
          <w:numId w:val="0"/>
        </w:numPr>
        <w:tabs>
          <w:tab w:val="left" w:pos="1490"/>
        </w:tabs>
        <w:spacing w:before="0" w:after="0" w:line="240" w:lineRule="auto"/>
        <w:ind w:left="1490" w:leftChars="0" w:right="0" w:rightChars="0" w:hanging="638" w:firstLineChars="0"/>
        <w:rPr>
          <w:rFonts w:hint="eastAsia" w:ascii="方正黑体_GBK" w:hAnsi="方正黑体_GBK" w:eastAsia="方正黑体_GBK" w:cs="方正黑体_GBK"/>
          <w:sz w:val="32"/>
          <w:szCs w:val="32"/>
          <w:lang w:val="en-US" w:eastAsia="en-US" w:bidi="ar-SA"/>
        </w:rPr>
      </w:pPr>
      <w:r>
        <w:rPr>
          <w:rFonts w:hint="eastAsia" w:ascii="方正黑体_GBK" w:hAnsi="方正黑体_GBK" w:eastAsia="方正黑体_GBK" w:cs="方正黑体_GBK"/>
          <w:sz w:val="32"/>
          <w:szCs w:val="32"/>
          <w:lang w:val="en-US" w:eastAsia="en-US" w:bidi="ar-SA"/>
        </w:rPr>
        <w:t>四、财政拨款收入支出决算总体情况说明</w:t>
      </w:r>
    </w:p>
    <w:p>
      <w:pPr>
        <w:spacing w:before="0" w:after="0" w:line="232" w:lineRule="exact"/>
        <w:ind w:left="0" w:right="0"/>
        <w:rPr>
          <w:rFonts w:hint="eastAsia" w:ascii="方正仿宋_GBK" w:hAnsi="方正仿宋_GBK" w:eastAsia="方正仿宋_GBK" w:cs="方正仿宋_GBK"/>
          <w:sz w:val="32"/>
          <w:szCs w:val="32"/>
        </w:rPr>
      </w:pPr>
    </w:p>
    <w:p>
      <w:pPr>
        <w:pStyle w:val="5"/>
        <w:spacing w:before="0" w:after="0" w:line="310" w:lineRule="auto"/>
        <w:ind w:left="405" w:right="951" w:firstLine="638"/>
        <w:rPr>
          <w:rFonts w:hint="eastAsia" w:ascii="方正仿宋_GBK" w:hAnsi="方正仿宋_GBK" w:eastAsia="方正仿宋_GBK" w:cs="方正仿宋_GBK"/>
          <w:spacing w:val="10"/>
          <w:sz w:val="32"/>
          <w:szCs w:val="32"/>
          <w:lang w:eastAsia="zh-CN"/>
        </w:rPr>
      </w:pPr>
      <w:r>
        <w:rPr>
          <w:rFonts w:hint="eastAsia" w:ascii="方正仿宋_GBK" w:hAnsi="方正仿宋_GBK" w:eastAsia="方正仿宋_GBK" w:cs="方正仿宋_GBK"/>
          <w:spacing w:val="10"/>
          <w:sz w:val="32"/>
          <w:szCs w:val="32"/>
        </w:rPr>
        <w:t>202</w:t>
      </w:r>
      <w:r>
        <w:rPr>
          <w:rFonts w:hint="eastAsia" w:ascii="方正仿宋_GBK" w:hAnsi="方正仿宋_GBK" w:eastAsia="方正仿宋_GBK" w:cs="方正仿宋_GBK"/>
          <w:spacing w:val="10"/>
          <w:sz w:val="32"/>
          <w:szCs w:val="32"/>
          <w:lang w:val="en-US" w:eastAsia="zh-CN"/>
        </w:rPr>
        <w:t>5</w:t>
      </w:r>
      <w:r>
        <w:rPr>
          <w:rFonts w:hint="eastAsia" w:ascii="方正仿宋_GBK" w:hAnsi="方正仿宋_GBK" w:eastAsia="方正仿宋_GBK" w:cs="方正仿宋_GBK"/>
          <w:spacing w:val="21"/>
          <w:sz w:val="32"/>
          <w:szCs w:val="32"/>
        </w:rPr>
        <w:t>年度财政拨款收</w:t>
      </w:r>
      <w:r>
        <w:rPr>
          <w:rFonts w:hint="eastAsia" w:ascii="方正仿宋_GBK" w:hAnsi="方正仿宋_GBK" w:eastAsia="方正仿宋_GBK" w:cs="方正仿宋_GBK"/>
          <w:spacing w:val="21"/>
          <w:sz w:val="32"/>
          <w:szCs w:val="32"/>
          <w:lang w:eastAsia="zh-CN"/>
        </w:rPr>
        <w:t>、</w:t>
      </w:r>
      <w:r>
        <w:rPr>
          <w:rFonts w:hint="eastAsia" w:ascii="方正仿宋_GBK" w:hAnsi="方正仿宋_GBK" w:eastAsia="方正仿宋_GBK" w:cs="方正仿宋_GBK"/>
          <w:spacing w:val="21"/>
          <w:sz w:val="32"/>
          <w:szCs w:val="32"/>
        </w:rPr>
        <w:t>支总计</w:t>
      </w:r>
      <w:r>
        <w:rPr>
          <w:rFonts w:hint="eastAsia" w:ascii="方正仿宋_GBK" w:hAnsi="方正仿宋_GBK" w:eastAsia="方正仿宋_GBK" w:cs="方正仿宋_GBK"/>
          <w:spacing w:val="9"/>
          <w:sz w:val="32"/>
          <w:szCs w:val="32"/>
          <w:lang w:val="en-US" w:eastAsia="zh-CN"/>
        </w:rPr>
        <w:t>1207.09</w:t>
      </w:r>
      <w:r>
        <w:rPr>
          <w:rFonts w:hint="eastAsia" w:ascii="方正仿宋_GBK" w:hAnsi="方正仿宋_GBK" w:eastAsia="方正仿宋_GBK" w:cs="方正仿宋_GBK"/>
          <w:spacing w:val="22"/>
          <w:sz w:val="32"/>
          <w:szCs w:val="32"/>
        </w:rPr>
        <w:t>万元</w:t>
      </w:r>
      <w:r>
        <w:rPr>
          <w:rFonts w:hint="eastAsia" w:ascii="方正仿宋_GBK" w:hAnsi="方正仿宋_GBK" w:eastAsia="方正仿宋_GBK" w:cs="方正仿宋_GBK"/>
          <w:spacing w:val="22"/>
          <w:sz w:val="32"/>
          <w:szCs w:val="32"/>
          <w:lang w:eastAsia="zh-CN"/>
        </w:rPr>
        <w:t>。</w:t>
      </w:r>
      <w:r>
        <w:rPr>
          <w:rFonts w:hint="eastAsia" w:ascii="方正仿宋_GBK" w:hAnsi="方正仿宋_GBK" w:eastAsia="方正仿宋_GBK" w:cs="方正仿宋_GBK"/>
          <w:spacing w:val="22"/>
          <w:sz w:val="32"/>
          <w:szCs w:val="32"/>
        </w:rPr>
        <w:t>与</w:t>
      </w:r>
      <w:r>
        <w:rPr>
          <w:rFonts w:hint="eastAsia" w:ascii="方正仿宋_GBK" w:hAnsi="方正仿宋_GBK" w:eastAsia="方正仿宋_GBK" w:cs="方正仿宋_GBK"/>
          <w:spacing w:val="10"/>
          <w:sz w:val="32"/>
          <w:szCs w:val="32"/>
        </w:rPr>
        <w:t>202</w:t>
      </w:r>
      <w:r>
        <w:rPr>
          <w:rFonts w:hint="eastAsia" w:ascii="方正仿宋_GBK" w:hAnsi="方正仿宋_GBK" w:eastAsia="方正仿宋_GBK" w:cs="方正仿宋_GBK"/>
          <w:spacing w:val="10"/>
          <w:sz w:val="32"/>
          <w:szCs w:val="32"/>
          <w:lang w:val="en-US" w:eastAsia="zh-CN"/>
        </w:rPr>
        <w:t>4</w:t>
      </w:r>
      <w:r>
        <w:rPr>
          <w:rFonts w:hint="eastAsia" w:ascii="方正仿宋_GBK" w:hAnsi="方正仿宋_GBK" w:eastAsia="方正仿宋_GBK" w:cs="方正仿宋_GBK"/>
          <w:spacing w:val="24"/>
          <w:sz w:val="32"/>
          <w:szCs w:val="32"/>
        </w:rPr>
        <w:t>年</w:t>
      </w:r>
      <w:r>
        <w:rPr>
          <w:rFonts w:hint="eastAsia" w:ascii="方正仿宋_GBK" w:hAnsi="方正仿宋_GBK" w:eastAsia="方正仿宋_GBK" w:cs="方正仿宋_GBK"/>
          <w:spacing w:val="9"/>
          <w:sz w:val="32"/>
          <w:szCs w:val="32"/>
        </w:rPr>
        <w:t>度相比，财政拨款收、</w:t>
      </w:r>
      <w:r>
        <w:rPr>
          <w:rFonts w:hint="eastAsia" w:ascii="方正仿宋_GBK" w:hAnsi="方正仿宋_GBK" w:eastAsia="方正仿宋_GBK" w:cs="方正仿宋_GBK"/>
          <w:spacing w:val="10"/>
          <w:sz w:val="32"/>
          <w:szCs w:val="32"/>
        </w:rPr>
        <w:t>支出</w:t>
      </w:r>
      <w:r>
        <w:rPr>
          <w:rFonts w:hint="eastAsia" w:ascii="方正仿宋_GBK" w:hAnsi="方正仿宋_GBK" w:eastAsia="方正仿宋_GBK" w:cs="方正仿宋_GBK"/>
          <w:spacing w:val="10"/>
          <w:sz w:val="32"/>
          <w:szCs w:val="32"/>
          <w:lang w:eastAsia="zh-CN"/>
        </w:rPr>
        <w:t>增加</w:t>
      </w:r>
      <w:r>
        <w:rPr>
          <w:rFonts w:hint="eastAsia" w:ascii="方正仿宋_GBK" w:hAnsi="方正仿宋_GBK" w:eastAsia="方正仿宋_GBK" w:cs="方正仿宋_GBK"/>
          <w:spacing w:val="10"/>
          <w:sz w:val="32"/>
          <w:szCs w:val="32"/>
          <w:lang w:val="en-US" w:eastAsia="zh-CN"/>
        </w:rPr>
        <w:t>353.82</w:t>
      </w:r>
      <w:r>
        <w:rPr>
          <w:rFonts w:hint="eastAsia" w:ascii="方正仿宋_GBK" w:hAnsi="方正仿宋_GBK" w:eastAsia="方正仿宋_GBK" w:cs="方正仿宋_GBK"/>
          <w:spacing w:val="10"/>
          <w:sz w:val="32"/>
          <w:szCs w:val="32"/>
        </w:rPr>
        <w:t>万元，</w:t>
      </w:r>
      <w:r>
        <w:rPr>
          <w:rFonts w:hint="eastAsia" w:ascii="方正仿宋_GBK" w:hAnsi="方正仿宋_GBK" w:eastAsia="方正仿宋_GBK" w:cs="方正仿宋_GBK"/>
          <w:spacing w:val="10"/>
          <w:sz w:val="32"/>
          <w:szCs w:val="32"/>
          <w:lang w:eastAsia="zh-CN"/>
        </w:rPr>
        <w:t>上涨</w:t>
      </w:r>
      <w:r>
        <w:rPr>
          <w:rFonts w:hint="eastAsia" w:ascii="方正仿宋_GBK" w:hAnsi="方正仿宋_GBK" w:eastAsia="方正仿宋_GBK" w:cs="方正仿宋_GBK"/>
          <w:spacing w:val="10"/>
          <w:sz w:val="32"/>
          <w:szCs w:val="32"/>
          <w:lang w:val="en-US" w:eastAsia="zh-CN"/>
        </w:rPr>
        <w:t>41.5</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pacing w:val="13"/>
          <w:sz w:val="32"/>
          <w:szCs w:val="32"/>
        </w:rPr>
        <w:t>，</w:t>
      </w:r>
      <w:r>
        <w:rPr>
          <w:rFonts w:hint="eastAsia" w:ascii="方正仿宋_GBK" w:hAnsi="方正仿宋_GBK" w:eastAsia="方正仿宋_GBK" w:cs="方正仿宋_GBK"/>
          <w:spacing w:val="10"/>
          <w:sz w:val="32"/>
          <w:szCs w:val="32"/>
        </w:rPr>
        <w:t>主要原因</w:t>
      </w:r>
      <w:r>
        <w:rPr>
          <w:rFonts w:hint="eastAsia" w:ascii="方正仿宋_GBK" w:hAnsi="方正仿宋_GBK" w:eastAsia="方正仿宋_GBK" w:cs="方正仿宋_GBK"/>
          <w:spacing w:val="10"/>
          <w:sz w:val="32"/>
          <w:szCs w:val="32"/>
          <w:lang w:eastAsia="zh-CN"/>
        </w:rPr>
        <w:t>是一般公共服务支出增加。</w:t>
      </w:r>
    </w:p>
    <w:p>
      <w:pPr>
        <w:pStyle w:val="5"/>
        <w:spacing w:before="0" w:after="0" w:line="310" w:lineRule="auto"/>
        <w:ind w:left="405" w:right="951" w:firstLine="638"/>
        <w:jc w:val="center"/>
        <w:rPr>
          <w:rFonts w:hint="eastAsia" w:ascii="方正仿宋_GBK" w:hAnsi="方正仿宋_GBK" w:eastAsia="方正仿宋_GBK" w:cs="方正仿宋_GBK"/>
          <w:spacing w:val="10"/>
          <w:sz w:val="32"/>
          <w:szCs w:val="32"/>
          <w:lang w:eastAsia="zh-CN"/>
        </w:rPr>
      </w:pPr>
      <w:r>
        <w:drawing>
          <wp:inline distT="0" distB="0" distL="114300" distR="114300">
            <wp:extent cx="4942840" cy="2724150"/>
            <wp:effectExtent l="4445" t="4445" r="5715" b="1460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spacing w:before="0" w:after="0" w:line="310" w:lineRule="auto"/>
        <w:ind w:left="405" w:right="951" w:firstLine="638"/>
        <w:rPr>
          <w:rFonts w:hint="eastAsia" w:ascii="方正仿宋_GBK" w:hAnsi="方正仿宋_GBK" w:eastAsia="方正仿宋_GBK" w:cs="方正仿宋_GBK"/>
          <w:spacing w:val="10"/>
          <w:sz w:val="32"/>
          <w:szCs w:val="32"/>
          <w:lang w:eastAsia="zh-CN"/>
        </w:rPr>
      </w:pPr>
    </w:p>
    <w:p>
      <w:pPr>
        <w:pStyle w:val="5"/>
        <w:numPr>
          <w:ilvl w:val="4"/>
          <w:numId w:val="0"/>
        </w:numPr>
        <w:tabs>
          <w:tab w:val="left" w:pos="1490"/>
        </w:tabs>
        <w:spacing w:before="0" w:after="0" w:line="240" w:lineRule="auto"/>
        <w:ind w:left="1490" w:leftChars="0" w:right="0" w:rightChars="0" w:hanging="638" w:firstLineChars="0"/>
        <w:rPr>
          <w:rFonts w:hint="eastAsia" w:ascii="方正黑体_GBK" w:hAnsi="方正黑体_GBK" w:eastAsia="方正黑体_GBK" w:cs="方正黑体_GBK"/>
          <w:sz w:val="32"/>
          <w:szCs w:val="32"/>
          <w:lang w:val="en-US" w:eastAsia="en-US" w:bidi="ar-SA"/>
        </w:rPr>
      </w:pPr>
      <w:r>
        <w:rPr>
          <w:rFonts w:hint="eastAsia" w:ascii="方正黑体_GBK" w:hAnsi="方正黑体_GBK" w:eastAsia="方正黑体_GBK" w:cs="方正黑体_GBK"/>
          <w:sz w:val="32"/>
          <w:szCs w:val="32"/>
          <w:lang w:val="en-US" w:eastAsia="en-US" w:bidi="ar-SA"/>
        </w:rPr>
        <w:t>五、一般公共预算财政拨款支出决算情况说明</w:t>
      </w:r>
    </w:p>
    <w:p>
      <w:pPr>
        <w:spacing w:before="0" w:after="0" w:line="208" w:lineRule="exact"/>
        <w:ind w:left="0" w:right="0"/>
        <w:rPr>
          <w:rFonts w:hint="eastAsia" w:ascii="方正仿宋_GBK" w:hAnsi="方正仿宋_GBK" w:eastAsia="方正仿宋_GBK" w:cs="方正仿宋_GBK"/>
          <w:sz w:val="32"/>
          <w:szCs w:val="32"/>
        </w:rPr>
      </w:pPr>
    </w:p>
    <w:p>
      <w:pPr>
        <w:pStyle w:val="5"/>
        <w:numPr>
          <w:ilvl w:val="5"/>
          <w:numId w:val="0"/>
        </w:numPr>
        <w:tabs>
          <w:tab w:val="left" w:pos="1932"/>
        </w:tabs>
        <w:spacing w:before="0" w:after="0" w:line="240" w:lineRule="auto"/>
        <w:ind w:left="1932" w:leftChars="0" w:right="0" w:rightChars="0" w:hanging="960" w:firstLineChars="0"/>
        <w:rPr>
          <w:rFonts w:hint="eastAsia" w:ascii="楷体" w:hAnsi="楷体" w:eastAsia="楷体" w:cs="楷体"/>
          <w:sz w:val="32"/>
          <w:szCs w:val="32"/>
        </w:rPr>
      </w:pPr>
      <w:r>
        <w:rPr>
          <w:rFonts w:hint="eastAsia" w:ascii="楷体" w:hAnsi="楷体" w:eastAsia="楷体" w:cs="楷体"/>
          <w:sz w:val="32"/>
          <w:szCs w:val="32"/>
          <w:lang w:val="en-US" w:eastAsia="en-US" w:bidi="ar-SA"/>
        </w:rPr>
        <w:t>（一）</w:t>
      </w:r>
      <w:r>
        <w:rPr>
          <w:rFonts w:hint="eastAsia" w:ascii="楷体" w:hAnsi="楷体" w:eastAsia="楷体" w:cs="楷体"/>
          <w:sz w:val="32"/>
          <w:szCs w:val="32"/>
          <w:lang w:val="en-US" w:eastAsia="zh-CN" w:bidi="ar-SA"/>
        </w:rPr>
        <w:t>一般公共预算</w:t>
      </w:r>
      <w:r>
        <w:rPr>
          <w:rFonts w:hint="eastAsia" w:ascii="楷体" w:hAnsi="楷体" w:eastAsia="楷体" w:cs="楷体"/>
          <w:spacing w:val="9"/>
          <w:sz w:val="32"/>
          <w:szCs w:val="32"/>
        </w:rPr>
        <w:t>财政拨款支出决算总体情况。</w:t>
      </w:r>
    </w:p>
    <w:p>
      <w:pPr>
        <w:spacing w:before="0" w:after="0" w:line="226" w:lineRule="exact"/>
        <w:ind w:left="0" w:right="0"/>
        <w:rPr>
          <w:rFonts w:hint="eastAsia" w:ascii="方正仿宋_GBK" w:hAnsi="方正仿宋_GBK" w:eastAsia="方正仿宋_GBK" w:cs="方正仿宋_GBK"/>
          <w:sz w:val="32"/>
          <w:szCs w:val="32"/>
        </w:rPr>
      </w:pPr>
    </w:p>
    <w:p>
      <w:pPr>
        <w:pStyle w:val="5"/>
        <w:spacing w:before="0" w:after="0" w:line="310" w:lineRule="auto"/>
        <w:ind w:left="405" w:right="951" w:firstLine="638"/>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8"/>
          <w:sz w:val="32"/>
          <w:szCs w:val="32"/>
        </w:rPr>
        <w:t>202</w:t>
      </w:r>
      <w:r>
        <w:rPr>
          <w:rFonts w:hint="eastAsia" w:ascii="方正仿宋_GBK" w:hAnsi="方正仿宋_GBK" w:eastAsia="方正仿宋_GBK" w:cs="方正仿宋_GBK"/>
          <w:spacing w:val="8"/>
          <w:sz w:val="32"/>
          <w:szCs w:val="32"/>
          <w:lang w:val="en-US" w:eastAsia="zh-CN"/>
        </w:rPr>
        <w:t>5</w:t>
      </w:r>
      <w:r>
        <w:rPr>
          <w:rFonts w:hint="eastAsia" w:ascii="方正仿宋_GBK" w:hAnsi="方正仿宋_GBK" w:eastAsia="方正仿宋_GBK" w:cs="方正仿宋_GBK"/>
          <w:spacing w:val="16"/>
          <w:sz w:val="32"/>
          <w:szCs w:val="32"/>
        </w:rPr>
        <w:t>年度</w:t>
      </w:r>
      <w:r>
        <w:rPr>
          <w:rFonts w:hint="eastAsia" w:ascii="方正仿宋_GBK" w:hAnsi="方正仿宋_GBK" w:eastAsia="方正仿宋_GBK" w:cs="方正仿宋_GBK"/>
          <w:spacing w:val="16"/>
          <w:sz w:val="32"/>
          <w:szCs w:val="32"/>
          <w:lang w:eastAsia="zh-CN"/>
        </w:rPr>
        <w:t>一般公共预算</w:t>
      </w:r>
      <w:r>
        <w:rPr>
          <w:rFonts w:hint="eastAsia" w:ascii="方正仿宋_GBK" w:hAnsi="方正仿宋_GBK" w:eastAsia="方正仿宋_GBK" w:cs="方正仿宋_GBK"/>
          <w:spacing w:val="16"/>
          <w:sz w:val="32"/>
          <w:szCs w:val="32"/>
        </w:rPr>
        <w:t>财政拨款支出</w:t>
      </w:r>
      <w:r>
        <w:rPr>
          <w:rFonts w:hint="eastAsia" w:ascii="方正仿宋_GBK" w:hAnsi="方正仿宋_GBK" w:eastAsia="方正仿宋_GBK" w:cs="方正仿宋_GBK"/>
          <w:spacing w:val="7"/>
          <w:sz w:val="32"/>
          <w:szCs w:val="32"/>
          <w:lang w:val="en-US" w:eastAsia="zh-CN"/>
        </w:rPr>
        <w:t>1152.04</w:t>
      </w:r>
      <w:r>
        <w:rPr>
          <w:rFonts w:hint="eastAsia" w:ascii="方正仿宋_GBK" w:hAnsi="方正仿宋_GBK" w:eastAsia="方正仿宋_GBK" w:cs="方正仿宋_GBK"/>
          <w:spacing w:val="17"/>
          <w:sz w:val="32"/>
          <w:szCs w:val="32"/>
        </w:rPr>
        <w:t>万</w:t>
      </w:r>
      <w:r>
        <w:rPr>
          <w:rFonts w:hint="eastAsia" w:ascii="方正仿宋_GBK" w:hAnsi="方正仿宋_GBK" w:eastAsia="方正仿宋_GBK" w:cs="方正仿宋_GBK"/>
          <w:spacing w:val="16"/>
          <w:sz w:val="32"/>
          <w:szCs w:val="32"/>
        </w:rPr>
        <w:t>元，占本年支出合计</w:t>
      </w:r>
      <w:r>
        <w:rPr>
          <w:rFonts w:hint="eastAsia" w:ascii="方正仿宋_GBK" w:hAnsi="方正仿宋_GBK" w:eastAsia="方正仿宋_GBK" w:cs="方正仿宋_GBK"/>
          <w:spacing w:val="11"/>
          <w:sz w:val="32"/>
          <w:szCs w:val="32"/>
        </w:rPr>
        <w:t>的</w:t>
      </w:r>
      <w:r>
        <w:rPr>
          <w:rFonts w:hint="eastAsia" w:ascii="方正仿宋_GBK" w:hAnsi="方正仿宋_GBK" w:eastAsia="方正仿宋_GBK" w:cs="方正仿宋_GBK"/>
          <w:spacing w:val="6"/>
          <w:sz w:val="32"/>
          <w:szCs w:val="32"/>
          <w:lang w:val="en-US" w:eastAsia="zh-CN"/>
        </w:rPr>
        <w:t>99.2</w:t>
      </w:r>
      <w:r>
        <w:rPr>
          <w:rFonts w:hint="eastAsia" w:ascii="方正仿宋_GBK" w:hAnsi="方正仿宋_GBK" w:eastAsia="方正仿宋_GBK" w:cs="方正仿宋_GBK"/>
          <w:spacing w:val="6"/>
          <w:sz w:val="32"/>
          <w:szCs w:val="32"/>
        </w:rPr>
        <w:t>%</w:t>
      </w:r>
      <w:r>
        <w:rPr>
          <w:rFonts w:hint="eastAsia" w:ascii="方正仿宋_GBK" w:hAnsi="方正仿宋_GBK" w:eastAsia="方正仿宋_GBK" w:cs="方正仿宋_GBK"/>
          <w:spacing w:val="12"/>
          <w:sz w:val="32"/>
          <w:szCs w:val="32"/>
        </w:rPr>
        <w:t>。与</w:t>
      </w:r>
      <w:r>
        <w:rPr>
          <w:rFonts w:hint="eastAsia" w:ascii="方正仿宋_GBK" w:hAnsi="方正仿宋_GBK" w:eastAsia="方正仿宋_GBK" w:cs="方正仿宋_GBK"/>
          <w:spacing w:val="6"/>
          <w:sz w:val="32"/>
          <w:szCs w:val="32"/>
        </w:rPr>
        <w:t>202</w:t>
      </w:r>
      <w:r>
        <w:rPr>
          <w:rFonts w:hint="eastAsia" w:ascii="方正仿宋_GBK" w:hAnsi="方正仿宋_GBK" w:eastAsia="方正仿宋_GBK" w:cs="方正仿宋_GBK"/>
          <w:spacing w:val="6"/>
          <w:sz w:val="32"/>
          <w:szCs w:val="32"/>
          <w:lang w:val="en-US" w:eastAsia="zh-CN"/>
        </w:rPr>
        <w:t>4</w:t>
      </w:r>
      <w:r>
        <w:rPr>
          <w:rFonts w:hint="eastAsia" w:ascii="方正仿宋_GBK" w:hAnsi="方正仿宋_GBK" w:eastAsia="方正仿宋_GBK" w:cs="方正仿宋_GBK"/>
          <w:spacing w:val="11"/>
          <w:sz w:val="32"/>
          <w:szCs w:val="32"/>
        </w:rPr>
        <w:t>年度相比，</w:t>
      </w:r>
      <w:r>
        <w:rPr>
          <w:rFonts w:hint="eastAsia" w:ascii="方正仿宋_GBK" w:hAnsi="方正仿宋_GBK" w:eastAsia="方正仿宋_GBK" w:cs="方正仿宋_GBK"/>
          <w:spacing w:val="11"/>
          <w:sz w:val="32"/>
          <w:szCs w:val="32"/>
          <w:lang w:eastAsia="zh-CN"/>
        </w:rPr>
        <w:t>一般公共预算</w:t>
      </w:r>
      <w:r>
        <w:rPr>
          <w:rFonts w:hint="eastAsia" w:ascii="方正仿宋_GBK" w:hAnsi="方正仿宋_GBK" w:eastAsia="方正仿宋_GBK" w:cs="方正仿宋_GBK"/>
          <w:spacing w:val="11"/>
          <w:sz w:val="32"/>
          <w:szCs w:val="32"/>
        </w:rPr>
        <w:t>财政拨款支出</w:t>
      </w:r>
      <w:r>
        <w:rPr>
          <w:rFonts w:hint="eastAsia" w:ascii="方正仿宋_GBK" w:hAnsi="方正仿宋_GBK" w:eastAsia="方正仿宋_GBK" w:cs="方正仿宋_GBK"/>
          <w:spacing w:val="11"/>
          <w:sz w:val="32"/>
          <w:szCs w:val="32"/>
          <w:lang w:eastAsia="zh-CN"/>
        </w:rPr>
        <w:t>增加</w:t>
      </w:r>
      <w:r>
        <w:rPr>
          <w:rFonts w:hint="eastAsia" w:ascii="方正仿宋_GBK" w:hAnsi="方正仿宋_GBK" w:eastAsia="方正仿宋_GBK" w:cs="方正仿宋_GBK"/>
          <w:spacing w:val="11"/>
          <w:sz w:val="32"/>
          <w:szCs w:val="32"/>
          <w:lang w:val="en-US" w:eastAsia="zh-CN"/>
        </w:rPr>
        <w:t>331.99</w:t>
      </w:r>
      <w:r>
        <w:rPr>
          <w:rFonts w:hint="eastAsia" w:ascii="方正仿宋_GBK" w:hAnsi="方正仿宋_GBK" w:eastAsia="方正仿宋_GBK" w:cs="方正仿宋_GBK"/>
          <w:spacing w:val="10"/>
          <w:sz w:val="32"/>
          <w:szCs w:val="32"/>
        </w:rPr>
        <w:t>万元，</w:t>
      </w:r>
      <w:r>
        <w:rPr>
          <w:rFonts w:hint="eastAsia" w:ascii="方正仿宋_GBK" w:hAnsi="方正仿宋_GBK" w:eastAsia="方正仿宋_GBK" w:cs="方正仿宋_GBK"/>
          <w:spacing w:val="10"/>
          <w:sz w:val="32"/>
          <w:szCs w:val="32"/>
          <w:lang w:eastAsia="zh-CN"/>
        </w:rPr>
        <w:t>增长</w:t>
      </w:r>
      <w:r>
        <w:rPr>
          <w:rFonts w:hint="eastAsia" w:ascii="方正仿宋_GBK" w:hAnsi="方正仿宋_GBK" w:eastAsia="方正仿宋_GBK" w:cs="方正仿宋_GBK"/>
          <w:spacing w:val="10"/>
          <w:sz w:val="32"/>
          <w:szCs w:val="32"/>
          <w:lang w:val="en-US" w:eastAsia="zh-CN"/>
        </w:rPr>
        <w:t>40.5</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pacing w:val="10"/>
          <w:sz w:val="32"/>
          <w:szCs w:val="32"/>
        </w:rPr>
        <w:t>。</w:t>
      </w:r>
    </w:p>
    <w:p>
      <w:pPr>
        <w:pStyle w:val="5"/>
        <w:spacing w:before="0" w:after="0" w:line="310" w:lineRule="auto"/>
        <w:ind w:left="405" w:right="951" w:firstLine="638"/>
        <w:rPr>
          <w:rFonts w:hint="eastAsia" w:ascii="方正仿宋_GBK" w:hAnsi="方正仿宋_GBK" w:eastAsia="方正仿宋_GBK" w:cs="方正仿宋_GBK"/>
          <w:spacing w:val="10"/>
          <w:sz w:val="32"/>
          <w:szCs w:val="32"/>
        </w:rPr>
      </w:pPr>
      <w:r>
        <w:drawing>
          <wp:inline distT="0" distB="0" distL="114300" distR="114300">
            <wp:extent cx="4572000" cy="2743200"/>
            <wp:effectExtent l="4445" t="4445" r="14605" b="14605"/>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5"/>
        <w:spacing w:before="0" w:after="0" w:line="310" w:lineRule="auto"/>
        <w:ind w:left="405" w:right="951" w:firstLine="638"/>
        <w:rPr>
          <w:rFonts w:hint="eastAsia" w:ascii="方正仿宋_GBK" w:hAnsi="方正仿宋_GBK" w:eastAsia="方正仿宋_GBK" w:cs="方正仿宋_GBK"/>
          <w:spacing w:val="10"/>
          <w:sz w:val="32"/>
          <w:szCs w:val="32"/>
        </w:rPr>
      </w:pPr>
    </w:p>
    <w:p>
      <w:pPr>
        <w:pStyle w:val="5"/>
        <w:numPr>
          <w:ilvl w:val="5"/>
          <w:numId w:val="0"/>
        </w:numPr>
        <w:tabs>
          <w:tab w:val="left" w:pos="1932"/>
        </w:tabs>
        <w:spacing w:before="0" w:after="0" w:line="240" w:lineRule="auto"/>
        <w:ind w:left="1932" w:leftChars="0" w:right="0" w:rightChars="0" w:hanging="960" w:firstLineChars="0"/>
        <w:rPr>
          <w:rFonts w:hint="eastAsia" w:ascii="楷体" w:hAnsi="楷体" w:eastAsia="楷体" w:cs="楷体"/>
          <w:sz w:val="32"/>
          <w:szCs w:val="32"/>
          <w:lang w:val="en-US" w:eastAsia="en-US" w:bidi="ar-SA"/>
        </w:rPr>
      </w:pPr>
      <w:r>
        <w:rPr>
          <w:rFonts w:hint="eastAsia" w:ascii="楷体" w:hAnsi="楷体" w:eastAsia="楷体" w:cs="楷体"/>
          <w:sz w:val="32"/>
          <w:szCs w:val="32"/>
          <w:lang w:val="en-US" w:eastAsia="en-US" w:bidi="ar-SA"/>
        </w:rPr>
        <w:t>（二）</w:t>
      </w:r>
      <w:r>
        <w:rPr>
          <w:rFonts w:hint="eastAsia" w:ascii="楷体" w:hAnsi="楷体" w:eastAsia="楷体" w:cs="楷体"/>
          <w:sz w:val="32"/>
          <w:szCs w:val="32"/>
          <w:lang w:val="en-US" w:eastAsia="zh-CN" w:bidi="ar-SA"/>
        </w:rPr>
        <w:t>一般公共预算</w:t>
      </w:r>
      <w:r>
        <w:rPr>
          <w:rFonts w:hint="eastAsia" w:ascii="楷体" w:hAnsi="楷体" w:eastAsia="楷体" w:cs="楷体"/>
          <w:sz w:val="32"/>
          <w:szCs w:val="32"/>
          <w:lang w:val="en-US" w:eastAsia="en-US" w:bidi="ar-SA"/>
        </w:rPr>
        <w:t>财政拨款支出决算结构情况。</w:t>
      </w:r>
    </w:p>
    <w:p>
      <w:pPr>
        <w:spacing w:before="0" w:after="0" w:line="221" w:lineRule="exact"/>
        <w:ind w:left="0" w:right="0"/>
        <w:rPr>
          <w:rFonts w:hint="eastAsia" w:ascii="方正仿宋_GBK" w:hAnsi="方正仿宋_GBK" w:eastAsia="方正仿宋_GBK" w:cs="方正仿宋_GBK"/>
          <w:sz w:val="32"/>
          <w:szCs w:val="32"/>
        </w:rPr>
      </w:pPr>
    </w:p>
    <w:p>
      <w:pPr>
        <w:pStyle w:val="3"/>
        <w:keepNext w:val="0"/>
        <w:keepLines w:val="0"/>
        <w:pageBreakBefore w:val="0"/>
        <w:widowControl/>
        <w:kinsoku/>
        <w:wordWrap/>
        <w:overflowPunct/>
        <w:topLinePunct w:val="0"/>
        <w:autoSpaceDE w:val="0"/>
        <w:autoSpaceDN w:val="0"/>
        <w:bidi w:val="0"/>
        <w:adjustRightInd/>
        <w:snapToGrid/>
        <w:spacing w:line="360" w:lineRule="auto"/>
        <w:textAlignment w:val="auto"/>
        <w:rPr>
          <w:rFonts w:hint="eastAsia" w:ascii="方正仿宋_GBK" w:hAnsi="方正仿宋_GBK" w:eastAsia="方正仿宋_GBK" w:cs="方正仿宋_GBK"/>
          <w:spacing w:val="12"/>
          <w:sz w:val="32"/>
          <w:szCs w:val="32"/>
        </w:rPr>
      </w:pPr>
      <w:r>
        <w:rPr>
          <w:rFonts w:hint="eastAsia" w:ascii="方正仿宋_GBK" w:hAnsi="方正仿宋_GBK" w:eastAsia="方正仿宋_GBK" w:cs="方正仿宋_GBK"/>
          <w:spacing w:val="4"/>
          <w:sz w:val="32"/>
          <w:szCs w:val="32"/>
        </w:rPr>
        <w:t>202</w:t>
      </w:r>
      <w:r>
        <w:rPr>
          <w:rFonts w:hint="eastAsia" w:ascii="方正仿宋_GBK" w:hAnsi="方正仿宋_GBK" w:eastAsia="方正仿宋_GBK" w:cs="方正仿宋_GBK"/>
          <w:spacing w:val="4"/>
          <w:sz w:val="32"/>
          <w:szCs w:val="32"/>
          <w:lang w:val="en-US" w:eastAsia="zh-CN"/>
        </w:rPr>
        <w:t>5</w:t>
      </w:r>
      <w:r>
        <w:rPr>
          <w:rFonts w:hint="eastAsia" w:ascii="方正仿宋_GBK" w:hAnsi="方正仿宋_GBK" w:eastAsia="方正仿宋_GBK" w:cs="方正仿宋_GBK"/>
          <w:spacing w:val="9"/>
          <w:sz w:val="32"/>
          <w:szCs w:val="32"/>
        </w:rPr>
        <w:t>年度</w:t>
      </w:r>
      <w:r>
        <w:rPr>
          <w:rFonts w:hint="eastAsia" w:ascii="方正仿宋_GBK" w:hAnsi="方正仿宋_GBK" w:eastAsia="方正仿宋_GBK" w:cs="方正仿宋_GBK"/>
          <w:spacing w:val="9"/>
          <w:sz w:val="32"/>
          <w:szCs w:val="32"/>
          <w:lang w:eastAsia="zh-CN"/>
        </w:rPr>
        <w:t>一般公共预算</w:t>
      </w:r>
      <w:r>
        <w:rPr>
          <w:rFonts w:hint="eastAsia" w:ascii="方正仿宋_GBK" w:hAnsi="方正仿宋_GBK" w:eastAsia="方正仿宋_GBK" w:cs="方正仿宋_GBK"/>
          <w:spacing w:val="9"/>
          <w:sz w:val="32"/>
          <w:szCs w:val="32"/>
        </w:rPr>
        <w:t>财政拨款支出</w:t>
      </w:r>
      <w:r>
        <w:rPr>
          <w:rFonts w:hint="eastAsia" w:ascii="方正仿宋_GBK" w:hAnsi="方正仿宋_GBK" w:eastAsia="方正仿宋_GBK" w:cs="方正仿宋_GBK"/>
          <w:spacing w:val="4"/>
          <w:sz w:val="32"/>
          <w:szCs w:val="32"/>
          <w:lang w:val="en-US" w:eastAsia="zh-CN"/>
        </w:rPr>
        <w:t>1152.04</w:t>
      </w:r>
      <w:r>
        <w:rPr>
          <w:rFonts w:hint="eastAsia" w:ascii="方正仿宋_GBK" w:hAnsi="方正仿宋_GBK" w:eastAsia="方正仿宋_GBK" w:cs="方正仿宋_GBK"/>
          <w:spacing w:val="11"/>
          <w:sz w:val="32"/>
          <w:szCs w:val="32"/>
        </w:rPr>
        <w:t>万元，主</w:t>
      </w:r>
      <w:r>
        <w:rPr>
          <w:rFonts w:hint="eastAsia" w:ascii="方正仿宋_GBK" w:hAnsi="方正仿宋_GBK" w:eastAsia="方正仿宋_GBK" w:cs="方正仿宋_GBK"/>
          <w:spacing w:val="10"/>
          <w:sz w:val="32"/>
          <w:szCs w:val="32"/>
        </w:rPr>
        <w:t>要用于以下方面：</w:t>
      </w:r>
      <w:r>
        <w:rPr>
          <w:rFonts w:hint="eastAsia" w:ascii="方正仿宋_GBK" w:hAnsi="方正仿宋_GBK" w:eastAsia="方正仿宋_GBK" w:cs="方正仿宋_GBK"/>
          <w:spacing w:val="15"/>
          <w:sz w:val="32"/>
          <w:szCs w:val="32"/>
        </w:rPr>
        <w:t>一般公共服务支出</w:t>
      </w:r>
      <w:r>
        <w:rPr>
          <w:rFonts w:hint="eastAsia" w:ascii="方正仿宋_GBK" w:hAnsi="方正仿宋_GBK" w:eastAsia="方正仿宋_GBK" w:cs="方正仿宋_GBK"/>
          <w:spacing w:val="7"/>
          <w:sz w:val="32"/>
          <w:szCs w:val="32"/>
          <w:lang w:val="en-US" w:eastAsia="zh-CN"/>
        </w:rPr>
        <w:t>924.23</w:t>
      </w:r>
      <w:r>
        <w:rPr>
          <w:rFonts w:hint="eastAsia" w:ascii="方正仿宋_GBK" w:hAnsi="方正仿宋_GBK" w:eastAsia="方正仿宋_GBK" w:cs="方正仿宋_GBK"/>
          <w:spacing w:val="16"/>
          <w:sz w:val="32"/>
          <w:szCs w:val="32"/>
        </w:rPr>
        <w:t>万元，占</w:t>
      </w:r>
      <w:r>
        <w:rPr>
          <w:rFonts w:hint="eastAsia" w:ascii="方正仿宋_GBK" w:hAnsi="方正仿宋_GBK" w:eastAsia="方正仿宋_GBK" w:cs="方正仿宋_GBK"/>
          <w:spacing w:val="8"/>
          <w:sz w:val="32"/>
          <w:szCs w:val="32"/>
          <w:lang w:val="en-US" w:eastAsia="zh-CN"/>
        </w:rPr>
        <w:t>80.2</w:t>
      </w:r>
      <w:r>
        <w:rPr>
          <w:rFonts w:hint="eastAsia" w:ascii="方正仿宋_GBK" w:hAnsi="方正仿宋_GBK" w:eastAsia="方正仿宋_GBK" w:cs="方正仿宋_GBK"/>
          <w:spacing w:val="8"/>
          <w:sz w:val="32"/>
          <w:szCs w:val="32"/>
        </w:rPr>
        <w:t>%</w:t>
      </w:r>
      <w:r>
        <w:rPr>
          <w:rFonts w:hint="eastAsia" w:ascii="方正仿宋_GBK" w:hAnsi="方正仿宋_GBK" w:eastAsia="方正仿宋_GBK" w:cs="方正仿宋_GBK"/>
          <w:spacing w:val="16"/>
          <w:sz w:val="32"/>
          <w:szCs w:val="32"/>
        </w:rPr>
        <w:t>；</w:t>
      </w:r>
      <w:r>
        <w:rPr>
          <w:rFonts w:hint="eastAsia" w:ascii="方正仿宋_GBK" w:hAnsi="方正仿宋_GBK" w:eastAsia="方正仿宋_GBK" w:cs="方正仿宋_GBK"/>
          <w:spacing w:val="24"/>
          <w:sz w:val="32"/>
          <w:szCs w:val="32"/>
        </w:rPr>
        <w:t>社会保障和就业支出</w:t>
      </w:r>
      <w:r>
        <w:rPr>
          <w:rFonts w:hint="eastAsia" w:ascii="方正仿宋_GBK" w:hAnsi="方正仿宋_GBK" w:eastAsia="方正仿宋_GBK" w:cs="方正仿宋_GBK"/>
          <w:spacing w:val="8"/>
          <w:sz w:val="32"/>
          <w:szCs w:val="32"/>
          <w:lang w:val="en-US" w:eastAsia="zh-CN"/>
        </w:rPr>
        <w:t>83.57</w:t>
      </w:r>
      <w:r>
        <w:rPr>
          <w:rFonts w:hint="eastAsia" w:ascii="方正仿宋_GBK" w:hAnsi="方正仿宋_GBK" w:eastAsia="方正仿宋_GBK" w:cs="方正仿宋_GBK"/>
          <w:spacing w:val="28"/>
          <w:sz w:val="32"/>
          <w:szCs w:val="32"/>
        </w:rPr>
        <w:t>万元</w:t>
      </w:r>
      <w:r>
        <w:rPr>
          <w:rFonts w:hint="eastAsia" w:ascii="方正仿宋_GBK" w:hAnsi="方正仿宋_GBK" w:eastAsia="方正仿宋_GBK" w:cs="方正仿宋_GBK"/>
          <w:spacing w:val="26"/>
          <w:sz w:val="32"/>
          <w:szCs w:val="32"/>
        </w:rPr>
        <w:t>，占</w:t>
      </w:r>
      <w:r>
        <w:rPr>
          <w:rFonts w:hint="eastAsia" w:ascii="方正仿宋_GBK" w:hAnsi="方正仿宋_GBK" w:eastAsia="方正仿宋_GBK" w:cs="方正仿宋_GBK"/>
          <w:spacing w:val="15"/>
          <w:sz w:val="32"/>
          <w:szCs w:val="32"/>
          <w:lang w:val="en-US" w:eastAsia="zh-CN"/>
        </w:rPr>
        <w:t>7.3</w:t>
      </w:r>
      <w:r>
        <w:rPr>
          <w:rFonts w:hint="eastAsia" w:ascii="方正仿宋_GBK" w:hAnsi="方正仿宋_GBK" w:eastAsia="方正仿宋_GBK" w:cs="方正仿宋_GBK"/>
          <w:spacing w:val="15"/>
          <w:sz w:val="32"/>
          <w:szCs w:val="32"/>
        </w:rPr>
        <w:t>%</w:t>
      </w:r>
      <w:r>
        <w:rPr>
          <w:rFonts w:hint="eastAsia" w:ascii="方正仿宋_GBK" w:hAnsi="方正仿宋_GBK" w:eastAsia="方正仿宋_GBK" w:cs="方正仿宋_GBK"/>
          <w:spacing w:val="30"/>
          <w:sz w:val="32"/>
          <w:szCs w:val="32"/>
        </w:rPr>
        <w:t>；卫生健康支出</w:t>
      </w:r>
      <w:r>
        <w:rPr>
          <w:rFonts w:hint="eastAsia" w:ascii="方正仿宋_GBK" w:hAnsi="方正仿宋_GBK" w:eastAsia="方正仿宋_GBK" w:cs="方正仿宋_GBK"/>
          <w:spacing w:val="13"/>
          <w:sz w:val="32"/>
          <w:szCs w:val="32"/>
          <w:lang w:val="en-US" w:eastAsia="zh-CN"/>
        </w:rPr>
        <w:t>45.02</w:t>
      </w:r>
      <w:r>
        <w:rPr>
          <w:rFonts w:hint="eastAsia" w:ascii="方正仿宋_GBK" w:hAnsi="方正仿宋_GBK" w:eastAsia="方正仿宋_GBK" w:cs="方正仿宋_GBK"/>
          <w:spacing w:val="31"/>
          <w:sz w:val="32"/>
          <w:szCs w:val="32"/>
        </w:rPr>
        <w:t>万元，占</w:t>
      </w:r>
      <w:r>
        <w:rPr>
          <w:rFonts w:hint="eastAsia" w:ascii="方正仿宋_GBK" w:hAnsi="方正仿宋_GBK" w:eastAsia="方正仿宋_GBK" w:cs="方正仿宋_GBK"/>
          <w:spacing w:val="15"/>
          <w:sz w:val="32"/>
          <w:szCs w:val="32"/>
          <w:lang w:val="en-US" w:eastAsia="zh-CN"/>
        </w:rPr>
        <w:t>3.9</w:t>
      </w:r>
      <w:r>
        <w:rPr>
          <w:rFonts w:hint="eastAsia" w:ascii="方正仿宋_GBK" w:hAnsi="方正仿宋_GBK" w:eastAsia="方正仿宋_GBK" w:cs="方正仿宋_GBK"/>
          <w:spacing w:val="15"/>
          <w:sz w:val="32"/>
          <w:szCs w:val="32"/>
        </w:rPr>
        <w:t>%</w:t>
      </w:r>
      <w:r>
        <w:rPr>
          <w:rFonts w:hint="eastAsia" w:ascii="方正仿宋_GBK" w:hAnsi="方正仿宋_GBK" w:eastAsia="方正仿宋_GBK" w:cs="方正仿宋_GBK"/>
          <w:spacing w:val="31"/>
          <w:sz w:val="32"/>
          <w:szCs w:val="32"/>
        </w:rPr>
        <w:t>；住</w:t>
      </w:r>
      <w:r>
        <w:rPr>
          <w:rFonts w:hint="eastAsia" w:ascii="方正仿宋_GBK" w:hAnsi="方正仿宋_GBK" w:eastAsia="方正仿宋_GBK" w:cs="方正仿宋_GBK"/>
          <w:spacing w:val="30"/>
          <w:sz w:val="32"/>
          <w:szCs w:val="32"/>
        </w:rPr>
        <w:t>房保障支出</w:t>
      </w:r>
      <w:r>
        <w:rPr>
          <w:rFonts w:hint="eastAsia" w:ascii="方正仿宋_GBK" w:hAnsi="方正仿宋_GBK" w:eastAsia="方正仿宋_GBK" w:cs="方正仿宋_GBK"/>
          <w:spacing w:val="4"/>
          <w:sz w:val="32"/>
          <w:szCs w:val="32"/>
          <w:lang w:val="en-US" w:eastAsia="zh-CN"/>
        </w:rPr>
        <w:t>99.22</w:t>
      </w:r>
      <w:r>
        <w:rPr>
          <w:rFonts w:hint="eastAsia" w:ascii="方正仿宋_GBK" w:hAnsi="方正仿宋_GBK" w:eastAsia="方正仿宋_GBK" w:cs="方正仿宋_GBK"/>
          <w:spacing w:val="11"/>
          <w:sz w:val="32"/>
          <w:szCs w:val="32"/>
        </w:rPr>
        <w:t>万元，占</w:t>
      </w:r>
      <w:r>
        <w:rPr>
          <w:rFonts w:hint="eastAsia" w:ascii="方正仿宋_GBK" w:hAnsi="方正仿宋_GBK" w:eastAsia="方正仿宋_GBK" w:cs="方正仿宋_GBK"/>
          <w:spacing w:val="5"/>
          <w:sz w:val="32"/>
          <w:szCs w:val="32"/>
          <w:lang w:val="en-US" w:eastAsia="zh-CN"/>
        </w:rPr>
        <w:t>8.6</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pacing w:val="12"/>
          <w:sz w:val="32"/>
          <w:szCs w:val="32"/>
        </w:rPr>
        <w:t>。</w:t>
      </w:r>
    </w:p>
    <w:p>
      <w:pPr>
        <w:jc w:val="center"/>
        <w:rPr>
          <w:rFonts w:hint="eastAsia"/>
        </w:rPr>
      </w:pPr>
      <w:r>
        <w:drawing>
          <wp:inline distT="0" distB="0" distL="114300" distR="114300">
            <wp:extent cx="4572000" cy="3094990"/>
            <wp:effectExtent l="4445" t="4445" r="14605" b="5715"/>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rPr>
          <w:rFonts w:hint="eastAsia"/>
        </w:rPr>
      </w:pPr>
    </w:p>
    <w:p>
      <w:pPr>
        <w:pStyle w:val="5"/>
        <w:numPr>
          <w:ilvl w:val="5"/>
          <w:numId w:val="0"/>
        </w:numPr>
        <w:tabs>
          <w:tab w:val="left" w:pos="1932"/>
        </w:tabs>
        <w:spacing w:before="0" w:after="0" w:line="240" w:lineRule="auto"/>
        <w:ind w:left="1932" w:leftChars="0" w:right="0" w:rightChars="0" w:hanging="960" w:firstLineChars="0"/>
        <w:rPr>
          <w:rFonts w:hint="eastAsia" w:ascii="楷体" w:hAnsi="楷体" w:eastAsia="楷体" w:cs="楷体"/>
          <w:sz w:val="32"/>
          <w:szCs w:val="32"/>
          <w:lang w:val="en-US" w:eastAsia="en-US" w:bidi="ar-SA"/>
        </w:rPr>
      </w:pPr>
      <w:r>
        <w:rPr>
          <w:rFonts w:hint="eastAsia" w:ascii="楷体" w:hAnsi="楷体" w:eastAsia="楷体" w:cs="楷体"/>
          <w:sz w:val="32"/>
          <w:szCs w:val="32"/>
          <w:lang w:val="en-US" w:eastAsia="en-US" w:bidi="ar-SA"/>
        </w:rPr>
        <w:t>（三）</w:t>
      </w:r>
      <w:r>
        <w:rPr>
          <w:rFonts w:hint="eastAsia" w:ascii="楷体" w:hAnsi="楷体" w:eastAsia="楷体" w:cs="楷体"/>
          <w:sz w:val="32"/>
          <w:szCs w:val="32"/>
          <w:lang w:val="en-US" w:eastAsia="zh-CN" w:bidi="ar-SA"/>
        </w:rPr>
        <w:t>一般公共预算</w:t>
      </w:r>
      <w:r>
        <w:rPr>
          <w:rFonts w:hint="eastAsia" w:ascii="楷体" w:hAnsi="楷体" w:eastAsia="楷体" w:cs="楷体"/>
          <w:sz w:val="32"/>
          <w:szCs w:val="32"/>
          <w:lang w:val="en-US" w:eastAsia="en-US" w:bidi="ar-SA"/>
        </w:rPr>
        <w:t>财政拨款支出决算具体情况。</w:t>
      </w:r>
    </w:p>
    <w:p>
      <w:pPr>
        <w:spacing w:before="0" w:after="0" w:line="183" w:lineRule="exact"/>
        <w:ind w:left="0" w:right="0"/>
        <w:rPr>
          <w:rFonts w:hint="eastAsia" w:ascii="方正仿宋_GBK" w:hAnsi="方正仿宋_GBK" w:eastAsia="方正仿宋_GBK" w:cs="方正仿宋_GBK"/>
          <w:sz w:val="32"/>
          <w:szCs w:val="32"/>
        </w:rPr>
      </w:pP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rPr>
        <w:t>202</w:t>
      </w:r>
      <w:r>
        <w:rPr>
          <w:rFonts w:hint="eastAsia" w:ascii="方正仿宋_GBK" w:hAnsi="方正仿宋_GBK" w:eastAsia="方正仿宋_GBK" w:cs="方正仿宋_GBK"/>
          <w:spacing w:val="4"/>
          <w:sz w:val="32"/>
          <w:szCs w:val="32"/>
          <w:lang w:val="en-US" w:eastAsia="zh-CN"/>
        </w:rPr>
        <w:t>5</w:t>
      </w:r>
      <w:r>
        <w:rPr>
          <w:rFonts w:hint="eastAsia" w:ascii="方正仿宋_GBK" w:hAnsi="方正仿宋_GBK" w:eastAsia="方正仿宋_GBK" w:cs="方正仿宋_GBK"/>
          <w:spacing w:val="4"/>
          <w:sz w:val="32"/>
          <w:szCs w:val="32"/>
        </w:rPr>
        <w:t>年度</w:t>
      </w:r>
      <w:r>
        <w:rPr>
          <w:rFonts w:hint="eastAsia" w:ascii="方正仿宋_GBK" w:hAnsi="方正仿宋_GBK" w:eastAsia="方正仿宋_GBK" w:cs="方正仿宋_GBK"/>
          <w:spacing w:val="4"/>
          <w:sz w:val="32"/>
          <w:szCs w:val="32"/>
          <w:lang w:eastAsia="zh-CN"/>
        </w:rPr>
        <w:t>一般公共预算</w:t>
      </w:r>
      <w:r>
        <w:rPr>
          <w:rFonts w:hint="eastAsia" w:ascii="方正仿宋_GBK" w:hAnsi="方正仿宋_GBK" w:eastAsia="方正仿宋_GBK" w:cs="方正仿宋_GBK"/>
          <w:spacing w:val="4"/>
          <w:sz w:val="32"/>
          <w:szCs w:val="32"/>
        </w:rPr>
        <w:t>财政拨款支出</w:t>
      </w:r>
      <w:r>
        <w:rPr>
          <w:rFonts w:hint="eastAsia" w:ascii="方正仿宋_GBK" w:hAnsi="方正仿宋_GBK" w:eastAsia="方正仿宋_GBK" w:cs="方正仿宋_GBK"/>
          <w:spacing w:val="4"/>
          <w:sz w:val="32"/>
          <w:szCs w:val="32"/>
          <w:lang w:eastAsia="zh-CN"/>
        </w:rPr>
        <w:t>年初预算为</w:t>
      </w:r>
      <w:r>
        <w:rPr>
          <w:rFonts w:hint="eastAsia" w:ascii="方正仿宋_GBK" w:hAnsi="方正仿宋_GBK" w:eastAsia="方正仿宋_GBK" w:cs="方正仿宋_GBK"/>
          <w:spacing w:val="4"/>
          <w:sz w:val="32"/>
          <w:szCs w:val="32"/>
          <w:lang w:val="en-US" w:eastAsia="zh-CN"/>
        </w:rPr>
        <w:t>1151.59万元，支出决算</w:t>
      </w:r>
      <w:r>
        <w:rPr>
          <w:rFonts w:hint="eastAsia" w:ascii="方正仿宋_GBK" w:hAnsi="方正仿宋_GBK" w:eastAsia="方正仿宋_GBK" w:cs="方正仿宋_GBK"/>
          <w:spacing w:val="4"/>
          <w:sz w:val="32"/>
          <w:szCs w:val="32"/>
        </w:rPr>
        <w:t>为</w:t>
      </w:r>
      <w:r>
        <w:rPr>
          <w:rFonts w:hint="eastAsia" w:ascii="方正仿宋_GBK" w:hAnsi="方正仿宋_GBK" w:eastAsia="方正仿宋_GBK" w:cs="方正仿宋_GBK"/>
          <w:spacing w:val="4"/>
          <w:sz w:val="32"/>
          <w:szCs w:val="32"/>
          <w:lang w:val="en-US" w:eastAsia="zh-CN"/>
        </w:rPr>
        <w:t>1152.04</w:t>
      </w:r>
      <w:r>
        <w:rPr>
          <w:rFonts w:hint="eastAsia" w:ascii="方正仿宋_GBK" w:hAnsi="方正仿宋_GBK" w:eastAsia="方正仿宋_GBK" w:cs="方正仿宋_GBK"/>
          <w:spacing w:val="4"/>
          <w:sz w:val="32"/>
          <w:szCs w:val="32"/>
        </w:rPr>
        <w:t>万元,</w:t>
      </w:r>
      <w:r>
        <w:rPr>
          <w:rFonts w:hint="eastAsia" w:ascii="方正仿宋_GBK" w:hAnsi="方正仿宋_GBK" w:eastAsia="方正仿宋_GBK" w:cs="方正仿宋_GBK"/>
          <w:spacing w:val="4"/>
          <w:sz w:val="32"/>
          <w:szCs w:val="32"/>
          <w:lang w:eastAsia="zh-CN"/>
        </w:rPr>
        <w:t>其中</w:t>
      </w:r>
      <w:r>
        <w:rPr>
          <w:rFonts w:hint="eastAsia" w:ascii="方正仿宋_GBK" w:hAnsi="方正仿宋_GBK" w:eastAsia="方正仿宋_GBK" w:cs="方正仿宋_GBK"/>
          <w:spacing w:val="4"/>
          <w:sz w:val="32"/>
          <w:szCs w:val="32"/>
        </w:rPr>
        <w:t>：</w:t>
      </w:r>
    </w:p>
    <w:p>
      <w:pPr>
        <w:pStyle w:val="5"/>
        <w:spacing w:line="334" w:lineRule="auto"/>
        <w:ind w:left="170" w:right="970" w:firstLine="638"/>
        <w:rPr>
          <w:rFonts w:hint="eastAsia" w:ascii="方正仿宋_GBK" w:hAnsi="方正仿宋_GBK" w:eastAsia="方正仿宋_GBK" w:cs="方正仿宋_GBK"/>
          <w:spacing w:val="4"/>
          <w:sz w:val="32"/>
          <w:szCs w:val="32"/>
          <w:lang w:eastAsia="zh-CN"/>
        </w:rPr>
      </w:pPr>
      <w:r>
        <w:rPr>
          <w:rFonts w:hint="eastAsia" w:ascii="方正仿宋_GBK" w:hAnsi="方正仿宋_GBK" w:eastAsia="方正仿宋_GBK" w:cs="方正仿宋_GBK"/>
          <w:spacing w:val="4"/>
          <w:sz w:val="32"/>
          <w:szCs w:val="32"/>
        </w:rPr>
        <w:t>1.</w:t>
      </w:r>
      <w:r>
        <w:rPr>
          <w:rFonts w:hint="eastAsia" w:ascii="方正仿宋_GBK" w:hAnsi="方正仿宋_GBK" w:eastAsia="方正仿宋_GBK" w:cs="方正仿宋_GBK"/>
          <w:spacing w:val="4"/>
          <w:sz w:val="32"/>
          <w:szCs w:val="32"/>
          <w:lang w:eastAsia="zh-CN"/>
        </w:rPr>
        <w:t>一般公共服务支出（类）海关事务（款）</w:t>
      </w:r>
      <w:r>
        <w:rPr>
          <w:rFonts w:hint="eastAsia" w:ascii="方正仿宋_GBK" w:hAnsi="方正仿宋_GBK" w:eastAsia="方正仿宋_GBK" w:cs="方正仿宋_GBK"/>
          <w:spacing w:val="4"/>
          <w:sz w:val="32"/>
          <w:szCs w:val="32"/>
        </w:rPr>
        <w:t>行政运行</w:t>
      </w:r>
      <w:r>
        <w:rPr>
          <w:rFonts w:hint="eastAsia" w:ascii="方正仿宋_GBK" w:hAnsi="方正仿宋_GBK" w:eastAsia="方正仿宋_GBK" w:cs="方正仿宋_GBK"/>
          <w:spacing w:val="4"/>
          <w:sz w:val="32"/>
          <w:szCs w:val="32"/>
          <w:lang w:eastAsia="zh-CN"/>
        </w:rPr>
        <w:t>（项），年初</w:t>
      </w:r>
      <w:r>
        <w:rPr>
          <w:rFonts w:hint="eastAsia" w:ascii="方正仿宋_GBK" w:hAnsi="方正仿宋_GBK" w:eastAsia="方正仿宋_GBK" w:cs="方正仿宋_GBK"/>
          <w:spacing w:val="4"/>
          <w:sz w:val="32"/>
          <w:szCs w:val="32"/>
        </w:rPr>
        <w:t>预算</w:t>
      </w:r>
      <w:r>
        <w:rPr>
          <w:rFonts w:hint="eastAsia" w:ascii="方正仿宋_GBK" w:hAnsi="方正仿宋_GBK" w:eastAsia="方正仿宋_GBK" w:cs="方正仿宋_GBK"/>
          <w:color w:val="auto"/>
          <w:spacing w:val="4"/>
          <w:sz w:val="32"/>
          <w:szCs w:val="32"/>
        </w:rPr>
        <w:t>为</w:t>
      </w:r>
      <w:r>
        <w:rPr>
          <w:rFonts w:hint="eastAsia" w:ascii="方正仿宋_GBK" w:hAnsi="方正仿宋_GBK" w:eastAsia="方正仿宋_GBK" w:cs="方正仿宋_GBK"/>
          <w:color w:val="auto"/>
          <w:spacing w:val="4"/>
          <w:sz w:val="32"/>
          <w:szCs w:val="32"/>
          <w:lang w:val="en-US" w:eastAsia="zh-CN"/>
        </w:rPr>
        <w:t>653.89</w:t>
      </w:r>
      <w:r>
        <w:rPr>
          <w:rFonts w:hint="eastAsia" w:ascii="方正仿宋_GBK" w:hAnsi="方正仿宋_GBK" w:eastAsia="方正仿宋_GBK" w:cs="方正仿宋_GBK"/>
          <w:color w:val="auto"/>
          <w:spacing w:val="4"/>
          <w:sz w:val="32"/>
          <w:szCs w:val="32"/>
        </w:rPr>
        <w:t>万元，</w:t>
      </w:r>
      <w:r>
        <w:rPr>
          <w:rFonts w:hint="eastAsia" w:ascii="方正仿宋_GBK" w:hAnsi="方正仿宋_GBK" w:eastAsia="方正仿宋_GBK" w:cs="方正仿宋_GBK"/>
          <w:spacing w:val="4"/>
          <w:sz w:val="32"/>
          <w:szCs w:val="32"/>
        </w:rPr>
        <w:t>支出决算为</w:t>
      </w:r>
      <w:r>
        <w:rPr>
          <w:rFonts w:hint="eastAsia" w:ascii="方正仿宋_GBK" w:hAnsi="方正仿宋_GBK" w:eastAsia="方正仿宋_GBK" w:cs="方正仿宋_GBK"/>
          <w:spacing w:val="4"/>
          <w:sz w:val="32"/>
          <w:szCs w:val="32"/>
          <w:lang w:val="en-US" w:eastAsia="zh-CN"/>
        </w:rPr>
        <w:t>694.09</w:t>
      </w:r>
      <w:r>
        <w:rPr>
          <w:rFonts w:hint="eastAsia" w:ascii="方正仿宋_GBK" w:hAnsi="方正仿宋_GBK" w:eastAsia="方正仿宋_GBK" w:cs="方正仿宋_GBK"/>
          <w:spacing w:val="4"/>
          <w:sz w:val="32"/>
          <w:szCs w:val="32"/>
        </w:rPr>
        <w:t>万元</w:t>
      </w:r>
      <w:r>
        <w:rPr>
          <w:rFonts w:hint="eastAsia" w:ascii="方正仿宋_GBK" w:hAnsi="方正仿宋_GBK" w:eastAsia="方正仿宋_GBK" w:cs="方正仿宋_GBK"/>
          <w:spacing w:val="4"/>
          <w:sz w:val="32"/>
          <w:szCs w:val="32"/>
          <w:lang w:eastAsia="zh-CN"/>
        </w:rPr>
        <w:t>，</w:t>
      </w:r>
      <w:r>
        <w:rPr>
          <w:rFonts w:hint="eastAsia" w:ascii="方正仿宋_GBK" w:hAnsi="方正仿宋_GBK" w:eastAsia="方正仿宋_GBK" w:cs="方正仿宋_GBK"/>
          <w:spacing w:val="4"/>
          <w:sz w:val="32"/>
          <w:szCs w:val="32"/>
        </w:rPr>
        <w:t>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w:t>
      </w:r>
      <w:r>
        <w:rPr>
          <w:rFonts w:hint="eastAsia" w:ascii="方正仿宋_GBK" w:hAnsi="方正仿宋_GBK" w:eastAsia="方正仿宋_GBK" w:cs="方正仿宋_GBK"/>
          <w:spacing w:val="4"/>
          <w:sz w:val="32"/>
          <w:szCs w:val="32"/>
          <w:lang w:val="en-US" w:eastAsia="zh-CN"/>
        </w:rPr>
        <w:t>106.1</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4"/>
          <w:sz w:val="32"/>
          <w:szCs w:val="32"/>
          <w:lang w:eastAsia="zh-CN"/>
        </w:rPr>
        <w:t>。</w:t>
      </w:r>
      <w:r>
        <w:rPr>
          <w:rFonts w:hint="eastAsia" w:ascii="方正仿宋_GBK" w:hAnsi="方正仿宋_GBK" w:eastAsia="方正仿宋_GBK" w:cs="方正仿宋_GBK"/>
          <w:spacing w:val="4"/>
          <w:sz w:val="32"/>
          <w:szCs w:val="32"/>
        </w:rPr>
        <w:t>决算数</w:t>
      </w:r>
      <w:r>
        <w:rPr>
          <w:rFonts w:hint="eastAsia" w:ascii="方正仿宋_GBK" w:hAnsi="方正仿宋_GBK" w:eastAsia="方正仿宋_GBK" w:cs="方正仿宋_GBK"/>
          <w:spacing w:val="4"/>
          <w:sz w:val="32"/>
          <w:szCs w:val="32"/>
          <w:lang w:eastAsia="zh-CN"/>
        </w:rPr>
        <w:t>大于</w:t>
      </w:r>
      <w:r>
        <w:rPr>
          <w:rFonts w:hint="eastAsia" w:ascii="方正仿宋_GBK" w:hAnsi="方正仿宋_GBK" w:eastAsia="方正仿宋_GBK" w:cs="方正仿宋_GBK"/>
          <w:spacing w:val="4"/>
          <w:sz w:val="32"/>
          <w:szCs w:val="32"/>
        </w:rPr>
        <w:t>预算数的主要原因是</w:t>
      </w:r>
      <w:r>
        <w:rPr>
          <w:rFonts w:hint="eastAsia" w:ascii="方正仿宋_GBK" w:hAnsi="方正仿宋_GBK" w:eastAsia="方正仿宋_GBK" w:cs="方正仿宋_GBK"/>
          <w:spacing w:val="4"/>
          <w:sz w:val="32"/>
          <w:szCs w:val="32"/>
          <w:lang w:eastAsia="zh-CN"/>
        </w:rPr>
        <w:t>年内有调整预算。</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2</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4"/>
          <w:sz w:val="32"/>
          <w:szCs w:val="32"/>
          <w:lang w:eastAsia="zh-CN"/>
        </w:rPr>
        <w:t>一般公共服务支出（类）海关事务（款）</w:t>
      </w:r>
      <w:r>
        <w:rPr>
          <w:rFonts w:hint="eastAsia" w:ascii="方正仿宋_GBK" w:hAnsi="方正仿宋_GBK" w:eastAsia="方正仿宋_GBK" w:cs="方正仿宋_GBK"/>
          <w:spacing w:val="4"/>
          <w:sz w:val="32"/>
          <w:szCs w:val="32"/>
        </w:rPr>
        <w:t>海关关务</w:t>
      </w:r>
      <w:r>
        <w:rPr>
          <w:rFonts w:hint="eastAsia" w:ascii="方正仿宋_GBK" w:hAnsi="方正仿宋_GBK" w:eastAsia="方正仿宋_GBK" w:cs="方正仿宋_GBK"/>
          <w:spacing w:val="4"/>
          <w:sz w:val="32"/>
          <w:szCs w:val="32"/>
          <w:lang w:eastAsia="zh-CN"/>
        </w:rPr>
        <w:t>（项），年初预算为</w:t>
      </w:r>
      <w:r>
        <w:rPr>
          <w:rFonts w:hint="eastAsia" w:ascii="方正仿宋_GBK" w:hAnsi="方正仿宋_GBK" w:eastAsia="方正仿宋_GBK" w:cs="方正仿宋_GBK"/>
          <w:spacing w:val="4"/>
          <w:sz w:val="32"/>
          <w:szCs w:val="32"/>
          <w:lang w:val="en-US" w:eastAsia="zh-CN"/>
        </w:rPr>
        <w:t>150.30</w:t>
      </w:r>
      <w:r>
        <w:rPr>
          <w:rFonts w:hint="eastAsia" w:ascii="方正仿宋_GBK" w:hAnsi="方正仿宋_GBK" w:eastAsia="方正仿宋_GBK" w:cs="方正仿宋_GBK"/>
          <w:spacing w:val="4"/>
          <w:sz w:val="32"/>
          <w:szCs w:val="32"/>
        </w:rPr>
        <w:t>万元，支出决算</w:t>
      </w:r>
      <w:r>
        <w:rPr>
          <w:rFonts w:hint="eastAsia" w:ascii="方正仿宋_GBK" w:hAnsi="方正仿宋_GBK" w:eastAsia="方正仿宋_GBK" w:cs="方正仿宋_GBK"/>
          <w:spacing w:val="4"/>
          <w:sz w:val="32"/>
          <w:szCs w:val="32"/>
          <w:lang w:val="en-US" w:eastAsia="zh-CN"/>
        </w:rPr>
        <w:t>147.64</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 xml:space="preserve">预算的 </w:t>
      </w:r>
      <w:r>
        <w:rPr>
          <w:rFonts w:hint="eastAsia" w:ascii="方正仿宋_GBK" w:hAnsi="方正仿宋_GBK" w:eastAsia="方正仿宋_GBK" w:cs="方正仿宋_GBK"/>
          <w:spacing w:val="4"/>
          <w:sz w:val="32"/>
          <w:szCs w:val="32"/>
          <w:lang w:val="en-US" w:eastAsia="zh-CN"/>
        </w:rPr>
        <w:t>98.2</w:t>
      </w:r>
      <w:r>
        <w:rPr>
          <w:rFonts w:hint="eastAsia" w:ascii="方正仿宋_GBK" w:hAnsi="方正仿宋_GBK" w:eastAsia="方正仿宋_GBK" w:cs="方正仿宋_GBK"/>
          <w:spacing w:val="4"/>
          <w:sz w:val="32"/>
          <w:szCs w:val="32"/>
        </w:rPr>
        <w:t>%。</w:t>
      </w:r>
    </w:p>
    <w:p>
      <w:pPr>
        <w:pStyle w:val="5"/>
        <w:spacing w:line="334" w:lineRule="auto"/>
        <w:ind w:left="170" w:right="970" w:firstLine="638"/>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3.</w:t>
      </w:r>
      <w:r>
        <w:rPr>
          <w:rFonts w:hint="eastAsia" w:ascii="方正仿宋_GBK" w:hAnsi="方正仿宋_GBK" w:eastAsia="方正仿宋_GBK" w:cs="方正仿宋_GBK"/>
          <w:spacing w:val="4"/>
          <w:sz w:val="32"/>
          <w:szCs w:val="32"/>
          <w:lang w:eastAsia="zh-CN"/>
        </w:rPr>
        <w:t>一般公共服务支出（类）海关事务（款）</w:t>
      </w:r>
      <w:r>
        <w:rPr>
          <w:rFonts w:hint="eastAsia" w:ascii="方正仿宋_GBK" w:hAnsi="方正仿宋_GBK" w:eastAsia="方正仿宋_GBK" w:cs="方正仿宋_GBK"/>
          <w:spacing w:val="4"/>
          <w:sz w:val="32"/>
          <w:szCs w:val="32"/>
          <w:lang w:val="en-US" w:eastAsia="zh-CN"/>
        </w:rPr>
        <w:t>海关监管（项），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77</w:t>
      </w:r>
      <w:r>
        <w:rPr>
          <w:rFonts w:hint="eastAsia" w:ascii="方正仿宋_GBK" w:hAnsi="方正仿宋_GBK" w:eastAsia="方正仿宋_GBK" w:cs="方正仿宋_GBK"/>
          <w:spacing w:val="4"/>
          <w:sz w:val="32"/>
          <w:szCs w:val="32"/>
        </w:rPr>
        <w:t>万元，支出决算</w:t>
      </w:r>
      <w:r>
        <w:rPr>
          <w:rFonts w:hint="eastAsia" w:ascii="方正仿宋_GBK" w:hAnsi="方正仿宋_GBK" w:eastAsia="方正仿宋_GBK" w:cs="方正仿宋_GBK"/>
          <w:spacing w:val="4"/>
          <w:sz w:val="32"/>
          <w:szCs w:val="32"/>
          <w:lang w:val="en-US" w:eastAsia="zh-CN"/>
        </w:rPr>
        <w:t>77</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 100%。</w:t>
      </w:r>
    </w:p>
    <w:p>
      <w:pPr>
        <w:pStyle w:val="5"/>
        <w:spacing w:line="334" w:lineRule="auto"/>
        <w:ind w:left="170" w:right="970" w:firstLine="638"/>
        <w:rPr>
          <w:rFonts w:hint="default"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4</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4"/>
          <w:sz w:val="32"/>
          <w:szCs w:val="32"/>
          <w:lang w:eastAsia="zh-CN"/>
        </w:rPr>
        <w:t>一般公共服务支出（类）海关事务（款）</w:t>
      </w:r>
      <w:r>
        <w:rPr>
          <w:rFonts w:hint="eastAsia" w:ascii="方正仿宋_GBK" w:hAnsi="方正仿宋_GBK" w:eastAsia="方正仿宋_GBK" w:cs="方正仿宋_GBK"/>
          <w:spacing w:val="4"/>
          <w:sz w:val="32"/>
          <w:szCs w:val="32"/>
        </w:rPr>
        <w:t>检验检疫</w:t>
      </w:r>
      <w:r>
        <w:rPr>
          <w:rFonts w:hint="eastAsia" w:ascii="方正仿宋_GBK" w:hAnsi="方正仿宋_GBK" w:eastAsia="方正仿宋_GBK" w:cs="方正仿宋_GBK"/>
          <w:spacing w:val="4"/>
          <w:sz w:val="32"/>
          <w:szCs w:val="32"/>
          <w:lang w:eastAsia="zh-CN"/>
        </w:rPr>
        <w:t>（项），年初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5.50</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5.50</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预算的100%。</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5</w:t>
      </w:r>
      <w:r>
        <w:rPr>
          <w:rFonts w:hint="eastAsia" w:ascii="方正仿宋_GBK" w:hAnsi="方正仿宋_GBK" w:eastAsia="方正仿宋_GBK" w:cs="方正仿宋_GBK"/>
          <w:spacing w:val="4"/>
          <w:sz w:val="32"/>
          <w:szCs w:val="32"/>
        </w:rPr>
        <w:t>.社会保障和就业支出（类）行政事业单位养老支出（款）行政单位离退休（项）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0.95</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0.95</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预算的100%。</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6</w:t>
      </w:r>
      <w:r>
        <w:rPr>
          <w:rFonts w:hint="eastAsia" w:ascii="方正仿宋_GBK" w:hAnsi="方正仿宋_GBK" w:eastAsia="方正仿宋_GBK" w:cs="方正仿宋_GBK"/>
          <w:spacing w:val="4"/>
          <w:sz w:val="32"/>
          <w:szCs w:val="32"/>
        </w:rPr>
        <w:t>.社会保障和就业支出（类）行政事业单位养老支出（款）机关事业单位基本养老保险缴费支出（项）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59.56</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55.08</w:t>
      </w:r>
      <w:r>
        <w:rPr>
          <w:rFonts w:hint="eastAsia" w:ascii="方正仿宋_GBK" w:hAnsi="方正仿宋_GBK" w:eastAsia="方正仿宋_GBK" w:cs="方正仿宋_GBK"/>
          <w:spacing w:val="4"/>
          <w:sz w:val="32"/>
          <w:szCs w:val="32"/>
        </w:rPr>
        <w:t>万元，</w:t>
      </w:r>
      <w:r>
        <w:rPr>
          <w:rFonts w:hint="eastAsia" w:ascii="方正仿宋_GBK" w:hAnsi="方正仿宋_GBK" w:eastAsia="方正仿宋_GBK" w:cs="方正仿宋_GBK"/>
          <w:spacing w:val="4"/>
          <w:sz w:val="32"/>
          <w:szCs w:val="32"/>
          <w:lang w:eastAsia="zh-CN"/>
        </w:rPr>
        <w:t>完成年初预算的</w:t>
      </w:r>
      <w:r>
        <w:rPr>
          <w:rFonts w:hint="eastAsia" w:ascii="方正仿宋_GBK" w:hAnsi="方正仿宋_GBK" w:eastAsia="方正仿宋_GBK" w:cs="方正仿宋_GBK"/>
          <w:spacing w:val="4"/>
          <w:sz w:val="32"/>
          <w:szCs w:val="32"/>
          <w:lang w:val="en-US" w:eastAsia="zh-CN"/>
        </w:rPr>
        <w:t>92.5%</w:t>
      </w:r>
      <w:r>
        <w:rPr>
          <w:rFonts w:hint="eastAsia" w:ascii="方正仿宋_GBK" w:hAnsi="方正仿宋_GBK" w:eastAsia="方正仿宋_GBK" w:cs="方正仿宋_GBK"/>
          <w:spacing w:val="4"/>
          <w:sz w:val="32"/>
          <w:szCs w:val="32"/>
          <w:lang w:eastAsia="zh-CN"/>
        </w:rPr>
        <w:t>。</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7</w:t>
      </w:r>
      <w:r>
        <w:rPr>
          <w:rFonts w:hint="eastAsia" w:ascii="方正仿宋_GBK" w:hAnsi="方正仿宋_GBK" w:eastAsia="方正仿宋_GBK" w:cs="方正仿宋_GBK"/>
          <w:spacing w:val="4"/>
          <w:sz w:val="32"/>
          <w:szCs w:val="32"/>
        </w:rPr>
        <w:t>.社会保障和就业支出（类）行政事业单位养老支出（款）机关事业单位职业年金缴费支出（项）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w:t>
      </w:r>
      <w:r>
        <w:rPr>
          <w:rFonts w:hint="eastAsia" w:ascii="方正仿宋_GBK" w:hAnsi="方正仿宋_GBK" w:eastAsia="方正仿宋_GBK" w:cs="方正仿宋_GBK"/>
          <w:spacing w:val="4"/>
          <w:sz w:val="32"/>
          <w:szCs w:val="32"/>
          <w:lang w:val="en-US" w:eastAsia="zh-CN"/>
        </w:rPr>
        <w:t>30.28</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27.54</w:t>
      </w:r>
      <w:r>
        <w:rPr>
          <w:rFonts w:hint="eastAsia" w:ascii="方正仿宋_GBK" w:hAnsi="方正仿宋_GBK" w:eastAsia="方正仿宋_GBK" w:cs="方正仿宋_GBK"/>
          <w:spacing w:val="4"/>
          <w:sz w:val="32"/>
          <w:szCs w:val="32"/>
        </w:rPr>
        <w:t>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w:t>
      </w:r>
      <w:r>
        <w:rPr>
          <w:rFonts w:hint="eastAsia" w:ascii="方正仿宋_GBK" w:hAnsi="方正仿宋_GBK" w:eastAsia="方正仿宋_GBK" w:cs="方正仿宋_GBK"/>
          <w:spacing w:val="4"/>
          <w:sz w:val="32"/>
          <w:szCs w:val="32"/>
          <w:lang w:val="en-US" w:eastAsia="zh-CN"/>
        </w:rPr>
        <w:t>91.0</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color w:val="auto"/>
          <w:spacing w:val="4"/>
          <w:sz w:val="32"/>
          <w:szCs w:val="32"/>
          <w:lang w:eastAsia="zh-CN"/>
        </w:rPr>
        <w:t>。</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8</w:t>
      </w:r>
      <w:r>
        <w:rPr>
          <w:rFonts w:hint="eastAsia" w:ascii="方正仿宋_GBK" w:hAnsi="方正仿宋_GBK" w:eastAsia="方正仿宋_GBK" w:cs="方正仿宋_GBK"/>
          <w:spacing w:val="4"/>
          <w:sz w:val="32"/>
          <w:szCs w:val="32"/>
        </w:rPr>
        <w:t>.卫生健康支出（类）行政事业单位医疗（款）行政单位医疗（项）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32.43</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31.45</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w:t>
      </w:r>
      <w:r>
        <w:rPr>
          <w:rFonts w:hint="eastAsia" w:ascii="方正仿宋_GBK" w:hAnsi="方正仿宋_GBK" w:eastAsia="方正仿宋_GBK" w:cs="方正仿宋_GBK"/>
          <w:spacing w:val="4"/>
          <w:sz w:val="32"/>
          <w:szCs w:val="32"/>
          <w:lang w:val="en-US" w:eastAsia="zh-CN"/>
        </w:rPr>
        <w:t>97.0</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4"/>
          <w:sz w:val="32"/>
          <w:szCs w:val="32"/>
          <w:lang w:eastAsia="zh-CN"/>
        </w:rPr>
        <w:t>。</w:t>
      </w:r>
    </w:p>
    <w:p>
      <w:pPr>
        <w:pStyle w:val="5"/>
        <w:spacing w:line="334" w:lineRule="auto"/>
        <w:ind w:left="170" w:right="970" w:firstLine="638"/>
        <w:rPr>
          <w:rFonts w:hint="eastAsia" w:ascii="方正仿宋_GBK" w:hAnsi="方正仿宋_GBK" w:eastAsia="方正仿宋_GBK" w:cs="方正仿宋_GBK"/>
          <w:spacing w:val="4"/>
          <w:sz w:val="32"/>
          <w:szCs w:val="32"/>
          <w:lang w:val="en-US" w:eastAsia="zh-CN"/>
        </w:rPr>
      </w:pPr>
      <w:r>
        <w:rPr>
          <w:rFonts w:hint="eastAsia" w:ascii="方正仿宋_GBK" w:hAnsi="方正仿宋_GBK" w:eastAsia="方正仿宋_GBK" w:cs="方正仿宋_GBK"/>
          <w:spacing w:val="4"/>
          <w:sz w:val="32"/>
          <w:szCs w:val="32"/>
          <w:lang w:val="en-US" w:eastAsia="zh-CN"/>
        </w:rPr>
        <w:t>9.</w:t>
      </w:r>
      <w:r>
        <w:rPr>
          <w:rFonts w:hint="eastAsia" w:ascii="方正仿宋_GBK" w:hAnsi="方正仿宋_GBK" w:eastAsia="方正仿宋_GBK" w:cs="方正仿宋_GBK"/>
          <w:spacing w:val="4"/>
          <w:sz w:val="32"/>
          <w:szCs w:val="32"/>
        </w:rPr>
        <w:t>卫生健康支出（类）行政事业单位医疗（款）公务员医疗补助（项）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25.5</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12.93</w:t>
      </w:r>
      <w:r>
        <w:rPr>
          <w:rFonts w:hint="eastAsia" w:ascii="方正仿宋_GBK" w:hAnsi="方正仿宋_GBK" w:eastAsia="方正仿宋_GBK" w:cs="方正仿宋_GBK"/>
          <w:spacing w:val="4"/>
          <w:sz w:val="32"/>
          <w:szCs w:val="32"/>
        </w:rPr>
        <w:t>万元，</w:t>
      </w:r>
      <w:r>
        <w:rPr>
          <w:rFonts w:hint="eastAsia" w:ascii="方正仿宋_GBK" w:hAnsi="方正仿宋_GBK" w:eastAsia="方正仿宋_GBK" w:cs="方正仿宋_GBK"/>
          <w:spacing w:val="4"/>
          <w:sz w:val="32"/>
          <w:szCs w:val="32"/>
          <w:lang w:eastAsia="zh-CN"/>
        </w:rPr>
        <w:t>完成年初预算的</w:t>
      </w:r>
      <w:r>
        <w:rPr>
          <w:rFonts w:hint="eastAsia" w:ascii="方正仿宋_GBK" w:hAnsi="方正仿宋_GBK" w:eastAsia="方正仿宋_GBK" w:cs="方正仿宋_GBK"/>
          <w:spacing w:val="4"/>
          <w:sz w:val="32"/>
          <w:szCs w:val="32"/>
          <w:lang w:val="en-US" w:eastAsia="zh-CN"/>
        </w:rPr>
        <w:t>50.7%。</w:t>
      </w:r>
    </w:p>
    <w:p>
      <w:pPr>
        <w:pStyle w:val="5"/>
        <w:spacing w:line="334" w:lineRule="auto"/>
        <w:ind w:left="170" w:right="970" w:firstLine="638"/>
        <w:rPr>
          <w:rFonts w:hint="eastAsia" w:ascii="方正仿宋_GBK" w:hAnsi="方正仿宋_GBK" w:eastAsia="方正仿宋_GBK" w:cs="方正仿宋_GBK"/>
          <w:spacing w:val="4"/>
          <w:sz w:val="32"/>
          <w:szCs w:val="32"/>
          <w:lang w:eastAsia="zh-CN"/>
        </w:rPr>
      </w:pPr>
      <w:r>
        <w:rPr>
          <w:rFonts w:hint="eastAsia" w:ascii="方正仿宋_GBK" w:hAnsi="方正仿宋_GBK" w:eastAsia="方正仿宋_GBK" w:cs="方正仿宋_GBK"/>
          <w:spacing w:val="4"/>
          <w:sz w:val="32"/>
          <w:szCs w:val="32"/>
          <w:lang w:val="en-US" w:eastAsia="zh-CN"/>
        </w:rPr>
        <w:t>10</w:t>
      </w:r>
      <w:r>
        <w:rPr>
          <w:rFonts w:hint="eastAsia" w:ascii="方正仿宋_GBK" w:hAnsi="方正仿宋_GBK" w:eastAsia="方正仿宋_GBK" w:cs="方正仿宋_GBK"/>
          <w:spacing w:val="4"/>
          <w:sz w:val="32"/>
          <w:szCs w:val="32"/>
        </w:rPr>
        <w:t>.住房保障支出（类）住房改革支出（款）住房公积金（项）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69.86</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53.54</w:t>
      </w:r>
      <w:r>
        <w:rPr>
          <w:rFonts w:hint="eastAsia" w:ascii="方正仿宋_GBK" w:hAnsi="方正仿宋_GBK" w:eastAsia="方正仿宋_GBK" w:cs="方正仿宋_GBK"/>
          <w:spacing w:val="4"/>
          <w:sz w:val="32"/>
          <w:szCs w:val="32"/>
        </w:rPr>
        <w:t>万元，完成</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预算的</w:t>
      </w:r>
      <w:r>
        <w:rPr>
          <w:rFonts w:hint="eastAsia" w:ascii="方正仿宋_GBK" w:hAnsi="方正仿宋_GBK" w:eastAsia="方正仿宋_GBK" w:cs="方正仿宋_GBK"/>
          <w:spacing w:val="4"/>
          <w:sz w:val="32"/>
          <w:szCs w:val="32"/>
          <w:lang w:val="en-US" w:eastAsia="zh-CN"/>
        </w:rPr>
        <w:t>76.7</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4"/>
          <w:sz w:val="32"/>
          <w:szCs w:val="32"/>
          <w:lang w:eastAsia="zh-CN"/>
        </w:rPr>
        <w:t>。</w:t>
      </w:r>
    </w:p>
    <w:p>
      <w:pPr>
        <w:pStyle w:val="5"/>
        <w:spacing w:line="334" w:lineRule="auto"/>
        <w:ind w:left="170" w:right="970" w:firstLine="638"/>
        <w:rPr>
          <w:rFonts w:hint="eastAsia" w:ascii="方正仿宋_GBK" w:hAnsi="方正仿宋_GBK" w:eastAsia="方正仿宋_GBK" w:cs="方正仿宋_GBK"/>
          <w:spacing w:val="4"/>
          <w:sz w:val="32"/>
          <w:szCs w:val="32"/>
        </w:rPr>
      </w:pPr>
      <w:r>
        <w:rPr>
          <w:rFonts w:hint="eastAsia" w:ascii="方正仿宋_GBK" w:hAnsi="方正仿宋_GBK" w:eastAsia="方正仿宋_GBK" w:cs="方正仿宋_GBK"/>
          <w:spacing w:val="4"/>
          <w:sz w:val="32"/>
          <w:szCs w:val="32"/>
          <w:lang w:val="en-US" w:eastAsia="zh-CN"/>
        </w:rPr>
        <w:t>11</w:t>
      </w:r>
      <w:r>
        <w:rPr>
          <w:rFonts w:hint="eastAsia" w:ascii="方正仿宋_GBK" w:hAnsi="方正仿宋_GBK" w:eastAsia="方正仿宋_GBK" w:cs="方正仿宋_GBK"/>
          <w:spacing w:val="4"/>
          <w:sz w:val="32"/>
          <w:szCs w:val="32"/>
        </w:rPr>
        <w:t>.住房保障支出（ 类） 住房改革支出（ 款） 购房补助（项）</w:t>
      </w:r>
      <w:r>
        <w:rPr>
          <w:rFonts w:hint="eastAsia" w:ascii="方正仿宋_GBK" w:hAnsi="方正仿宋_GBK" w:eastAsia="方正仿宋_GBK" w:cs="方正仿宋_GBK"/>
          <w:spacing w:val="4"/>
          <w:sz w:val="32"/>
          <w:szCs w:val="32"/>
          <w:lang w:eastAsia="zh-CN"/>
        </w:rPr>
        <w:t>，年初</w:t>
      </w:r>
      <w:r>
        <w:rPr>
          <w:rFonts w:hint="eastAsia" w:ascii="方正仿宋_GBK" w:hAnsi="方正仿宋_GBK" w:eastAsia="方正仿宋_GBK" w:cs="方正仿宋_GBK"/>
          <w:spacing w:val="4"/>
          <w:sz w:val="32"/>
          <w:szCs w:val="32"/>
        </w:rPr>
        <w:t>预算为</w:t>
      </w:r>
      <w:r>
        <w:rPr>
          <w:rFonts w:hint="eastAsia" w:ascii="方正仿宋_GBK" w:hAnsi="方正仿宋_GBK" w:eastAsia="方正仿宋_GBK" w:cs="方正仿宋_GBK"/>
          <w:spacing w:val="4"/>
          <w:sz w:val="32"/>
          <w:szCs w:val="32"/>
          <w:lang w:val="en-US" w:eastAsia="zh-CN"/>
        </w:rPr>
        <w:t>45.68</w:t>
      </w:r>
      <w:r>
        <w:rPr>
          <w:rFonts w:hint="eastAsia" w:ascii="方正仿宋_GBK" w:hAnsi="方正仿宋_GBK" w:eastAsia="方正仿宋_GBK" w:cs="方正仿宋_GBK"/>
          <w:spacing w:val="4"/>
          <w:sz w:val="32"/>
          <w:szCs w:val="32"/>
        </w:rPr>
        <w:t>万元，支出决算为</w:t>
      </w:r>
      <w:r>
        <w:rPr>
          <w:rFonts w:hint="eastAsia" w:ascii="方正仿宋_GBK" w:hAnsi="方正仿宋_GBK" w:eastAsia="方正仿宋_GBK" w:cs="方正仿宋_GBK"/>
          <w:spacing w:val="4"/>
          <w:sz w:val="32"/>
          <w:szCs w:val="32"/>
          <w:lang w:val="en-US" w:eastAsia="zh-CN"/>
        </w:rPr>
        <w:t>45.68</w:t>
      </w:r>
      <w:r>
        <w:rPr>
          <w:rFonts w:hint="eastAsia" w:ascii="方正仿宋_GBK" w:hAnsi="方正仿宋_GBK" w:eastAsia="方正仿宋_GBK" w:cs="方正仿宋_GBK"/>
          <w:spacing w:val="4"/>
          <w:sz w:val="32"/>
          <w:szCs w:val="32"/>
        </w:rPr>
        <w:t>万元，完成年初预算的10</w:t>
      </w:r>
      <w:r>
        <w:rPr>
          <w:rFonts w:hint="eastAsia" w:ascii="方正仿宋_GBK" w:hAnsi="方正仿宋_GBK" w:eastAsia="方正仿宋_GBK" w:cs="方正仿宋_GBK"/>
          <w:spacing w:val="4"/>
          <w:sz w:val="32"/>
          <w:szCs w:val="32"/>
          <w:lang w:val="en-US" w:eastAsia="zh-CN"/>
        </w:rPr>
        <w:t>0</w:t>
      </w:r>
      <w:r>
        <w:rPr>
          <w:rFonts w:hint="eastAsia" w:ascii="方正仿宋_GBK" w:hAnsi="方正仿宋_GBK" w:eastAsia="方正仿宋_GBK" w:cs="方正仿宋_GBK"/>
          <w:spacing w:val="4"/>
          <w:sz w:val="32"/>
          <w:szCs w:val="32"/>
        </w:rPr>
        <w:t>%。</w:t>
      </w:r>
    </w:p>
    <w:p>
      <w:pPr>
        <w:pStyle w:val="5"/>
        <w:numPr>
          <w:ilvl w:val="4"/>
          <w:numId w:val="0"/>
        </w:numPr>
        <w:tabs>
          <w:tab w:val="left" w:pos="1778"/>
        </w:tabs>
        <w:spacing w:before="7" w:after="0" w:line="343" w:lineRule="auto"/>
        <w:ind w:left="1130" w:leftChars="0" w:right="1925" w:rightChars="0" w:firstLine="4" w:firstLineChars="0"/>
        <w:rPr>
          <w:rFonts w:hint="eastAsia" w:ascii="方正仿宋_GBK" w:hAnsi="方正仿宋_GBK" w:eastAsia="方正仿宋_GBK" w:cs="方正仿宋_GBK"/>
          <w:spacing w:val="19"/>
          <w:sz w:val="32"/>
          <w:szCs w:val="32"/>
        </w:rPr>
      </w:pPr>
      <w:r>
        <w:rPr>
          <w:rFonts w:hint="eastAsia" w:ascii="方正黑体_GBK" w:hAnsi="方正黑体_GBK" w:eastAsia="方正黑体_GBK" w:cs="方正黑体_GBK"/>
          <w:sz w:val="32"/>
          <w:szCs w:val="32"/>
          <w:lang w:val="en-US" w:eastAsia="en-US" w:bidi="ar-SA"/>
        </w:rPr>
        <w:t>六、一般公共预算财政拨款基本支出决算情况说明</w:t>
      </w:r>
      <w:r>
        <w:rPr>
          <w:rFonts w:hint="eastAsia" w:ascii="方正仿宋_GBK" w:hAnsi="方正仿宋_GBK" w:eastAsia="方正仿宋_GBK" w:cs="方正仿宋_GBK"/>
          <w:spacing w:val="19"/>
          <w:sz w:val="32"/>
          <w:szCs w:val="32"/>
        </w:rPr>
        <w:t>202</w:t>
      </w:r>
      <w:r>
        <w:rPr>
          <w:rFonts w:hint="eastAsia" w:ascii="方正仿宋_GBK" w:hAnsi="方正仿宋_GBK" w:eastAsia="方正仿宋_GBK" w:cs="方正仿宋_GBK"/>
          <w:spacing w:val="19"/>
          <w:sz w:val="32"/>
          <w:szCs w:val="32"/>
          <w:lang w:val="en-US" w:eastAsia="zh-CN"/>
        </w:rPr>
        <w:t>5</w:t>
      </w:r>
      <w:r>
        <w:rPr>
          <w:rFonts w:hint="eastAsia" w:ascii="方正仿宋_GBK" w:hAnsi="方正仿宋_GBK" w:eastAsia="方正仿宋_GBK" w:cs="方正仿宋_GBK"/>
          <w:spacing w:val="19"/>
          <w:sz w:val="32"/>
          <w:szCs w:val="32"/>
        </w:rPr>
        <w:t>年度财政拨款基本支出</w:t>
      </w:r>
      <w:r>
        <w:rPr>
          <w:rFonts w:hint="eastAsia" w:ascii="方正仿宋_GBK" w:hAnsi="方正仿宋_GBK" w:eastAsia="方正仿宋_GBK" w:cs="方正仿宋_GBK"/>
          <w:spacing w:val="19"/>
          <w:sz w:val="32"/>
          <w:szCs w:val="32"/>
          <w:lang w:val="en-US" w:eastAsia="zh-CN"/>
        </w:rPr>
        <w:t>921.89</w:t>
      </w:r>
      <w:r>
        <w:rPr>
          <w:rFonts w:hint="eastAsia" w:ascii="方正仿宋_GBK" w:hAnsi="方正仿宋_GBK" w:eastAsia="方正仿宋_GBK" w:cs="方正仿宋_GBK"/>
          <w:spacing w:val="19"/>
          <w:sz w:val="32"/>
          <w:szCs w:val="32"/>
        </w:rPr>
        <w:t>万元，其中：</w:t>
      </w:r>
    </w:p>
    <w:p>
      <w:pPr>
        <w:pStyle w:val="5"/>
        <w:spacing w:before="10" w:after="0" w:line="329" w:lineRule="auto"/>
        <w:ind w:left="506" w:right="956"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pacing w:val="9"/>
          <w:sz w:val="32"/>
          <w:szCs w:val="32"/>
        </w:rPr>
        <w:t>人员经费</w:t>
      </w:r>
      <w:r>
        <w:rPr>
          <w:rFonts w:hint="eastAsia" w:ascii="方正仿宋_GBK" w:hAnsi="方正仿宋_GBK" w:eastAsia="方正仿宋_GBK" w:cs="方正仿宋_GBK"/>
          <w:spacing w:val="4"/>
          <w:sz w:val="32"/>
          <w:szCs w:val="32"/>
          <w:lang w:val="en-US" w:eastAsia="zh-CN"/>
        </w:rPr>
        <w:t>660.19</w:t>
      </w:r>
      <w:r>
        <w:rPr>
          <w:rFonts w:hint="eastAsia" w:ascii="方正仿宋_GBK" w:hAnsi="方正仿宋_GBK" w:eastAsia="方正仿宋_GBK" w:cs="方正仿宋_GBK"/>
          <w:b/>
          <w:spacing w:val="10"/>
          <w:sz w:val="32"/>
          <w:szCs w:val="32"/>
        </w:rPr>
        <w:t>万元</w:t>
      </w:r>
      <w:r>
        <w:rPr>
          <w:rFonts w:hint="eastAsia" w:ascii="方正仿宋_GBK" w:hAnsi="方正仿宋_GBK" w:eastAsia="方正仿宋_GBK" w:cs="方正仿宋_GBK"/>
          <w:spacing w:val="10"/>
          <w:sz w:val="32"/>
          <w:szCs w:val="32"/>
        </w:rPr>
        <w:t>，主要包括基本</w:t>
      </w:r>
      <w:r>
        <w:rPr>
          <w:rFonts w:hint="eastAsia" w:ascii="方正仿宋_GBK" w:hAnsi="方正仿宋_GBK" w:eastAsia="方正仿宋_GBK" w:cs="方正仿宋_GBK"/>
          <w:spacing w:val="9"/>
          <w:sz w:val="32"/>
          <w:szCs w:val="32"/>
        </w:rPr>
        <w:t>工资、津贴补贴、</w:t>
      </w:r>
      <w:r>
        <w:rPr>
          <w:rFonts w:hint="eastAsia" w:ascii="方正仿宋_GBK" w:hAnsi="方正仿宋_GBK" w:eastAsia="方正仿宋_GBK" w:cs="方正仿宋_GBK"/>
          <w:spacing w:val="19"/>
          <w:sz w:val="32"/>
          <w:szCs w:val="32"/>
        </w:rPr>
        <w:t>奖金、</w:t>
      </w:r>
      <w:r>
        <w:rPr>
          <w:rFonts w:hint="eastAsia" w:ascii="方正仿宋_GBK" w:hAnsi="方正仿宋_GBK" w:eastAsia="方正仿宋_GBK" w:cs="方正仿宋_GBK"/>
          <w:spacing w:val="20"/>
          <w:sz w:val="32"/>
          <w:szCs w:val="32"/>
        </w:rPr>
        <w:t>机关事业单位基本养</w:t>
      </w:r>
      <w:r>
        <w:rPr>
          <w:rFonts w:hint="eastAsia" w:ascii="方正仿宋_GBK" w:hAnsi="方正仿宋_GBK" w:eastAsia="方正仿宋_GBK" w:cs="方正仿宋_GBK"/>
          <w:spacing w:val="19"/>
          <w:sz w:val="32"/>
          <w:szCs w:val="32"/>
        </w:rPr>
        <w:t>老保险缴费、职业年金缴费、</w:t>
      </w:r>
      <w:r>
        <w:rPr>
          <w:rFonts w:hint="eastAsia" w:ascii="方正仿宋_GBK" w:hAnsi="方正仿宋_GBK" w:eastAsia="方正仿宋_GBK" w:cs="方正仿宋_GBK"/>
          <w:spacing w:val="20"/>
          <w:sz w:val="32"/>
          <w:szCs w:val="32"/>
        </w:rPr>
        <w:t>职工基本医疗保险缴费、公务员</w:t>
      </w:r>
      <w:r>
        <w:rPr>
          <w:rFonts w:hint="eastAsia" w:ascii="方正仿宋_GBK" w:hAnsi="方正仿宋_GBK" w:eastAsia="方正仿宋_GBK" w:cs="方正仿宋_GBK"/>
          <w:spacing w:val="19"/>
          <w:sz w:val="32"/>
          <w:szCs w:val="32"/>
        </w:rPr>
        <w:t>医疗补助缴费、其他社会保障缴费、</w:t>
      </w:r>
      <w:r>
        <w:rPr>
          <w:rFonts w:hint="eastAsia" w:ascii="方正仿宋_GBK" w:hAnsi="方正仿宋_GBK" w:eastAsia="方正仿宋_GBK" w:cs="方正仿宋_GBK"/>
          <w:spacing w:val="20"/>
          <w:sz w:val="32"/>
          <w:szCs w:val="32"/>
        </w:rPr>
        <w:t>住房公积金、其他工资</w:t>
      </w:r>
      <w:r>
        <w:rPr>
          <w:rFonts w:hint="eastAsia" w:ascii="方正仿宋_GBK" w:hAnsi="方正仿宋_GBK" w:eastAsia="方正仿宋_GBK" w:cs="方正仿宋_GBK"/>
          <w:spacing w:val="19"/>
          <w:sz w:val="32"/>
          <w:szCs w:val="32"/>
        </w:rPr>
        <w:t>福利支出</w:t>
      </w:r>
      <w:r>
        <w:rPr>
          <w:rFonts w:hint="eastAsia" w:ascii="方正仿宋_GBK" w:hAnsi="方正仿宋_GBK" w:eastAsia="方正仿宋_GBK" w:cs="方正仿宋_GBK"/>
          <w:spacing w:val="19"/>
          <w:sz w:val="32"/>
          <w:szCs w:val="32"/>
          <w:lang w:eastAsia="zh-CN"/>
        </w:rPr>
        <w:t>，退休费、抚恤金</w:t>
      </w:r>
      <w:r>
        <w:rPr>
          <w:rFonts w:hint="eastAsia" w:ascii="方正仿宋_GBK" w:hAnsi="方正仿宋_GBK" w:eastAsia="方正仿宋_GBK" w:cs="方正仿宋_GBK"/>
          <w:spacing w:val="9"/>
          <w:sz w:val="32"/>
          <w:szCs w:val="32"/>
        </w:rPr>
        <w:t>。</w:t>
      </w:r>
    </w:p>
    <w:p>
      <w:pPr>
        <w:pStyle w:val="5"/>
        <w:spacing w:before="45" w:after="0" w:line="331" w:lineRule="auto"/>
        <w:ind w:left="506" w:right="1100"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pacing w:val="13"/>
          <w:sz w:val="32"/>
          <w:szCs w:val="32"/>
        </w:rPr>
        <w:t>公用经费</w:t>
      </w:r>
      <w:r>
        <w:rPr>
          <w:rFonts w:hint="eastAsia" w:ascii="方正仿宋_GBK" w:hAnsi="方正仿宋_GBK" w:eastAsia="方正仿宋_GBK" w:cs="方正仿宋_GBK"/>
          <w:spacing w:val="5"/>
          <w:sz w:val="32"/>
          <w:szCs w:val="32"/>
          <w:lang w:val="en-US" w:eastAsia="zh-CN"/>
        </w:rPr>
        <w:t>261.70</w:t>
      </w:r>
      <w:r>
        <w:rPr>
          <w:rFonts w:hint="eastAsia" w:ascii="方正仿宋_GBK" w:hAnsi="方正仿宋_GBK" w:eastAsia="方正仿宋_GBK" w:cs="方正仿宋_GBK"/>
          <w:b/>
          <w:spacing w:val="17"/>
          <w:sz w:val="32"/>
          <w:szCs w:val="32"/>
        </w:rPr>
        <w:t>万元</w:t>
      </w:r>
      <w:r>
        <w:rPr>
          <w:rFonts w:hint="eastAsia" w:ascii="方正仿宋_GBK" w:hAnsi="方正仿宋_GBK" w:eastAsia="方正仿宋_GBK" w:cs="方正仿宋_GBK"/>
          <w:spacing w:val="14"/>
          <w:sz w:val="32"/>
          <w:szCs w:val="32"/>
        </w:rPr>
        <w:t>，主要</w:t>
      </w:r>
      <w:r>
        <w:rPr>
          <w:rFonts w:hint="eastAsia" w:ascii="方正仿宋_GBK" w:hAnsi="方正仿宋_GBK" w:eastAsia="方正仿宋_GBK" w:cs="方正仿宋_GBK"/>
          <w:spacing w:val="13"/>
          <w:sz w:val="32"/>
          <w:szCs w:val="32"/>
        </w:rPr>
        <w:t>包括办公费、</w:t>
      </w:r>
      <w:r>
        <w:rPr>
          <w:rFonts w:hint="eastAsia" w:ascii="方正仿宋_GBK" w:hAnsi="方正仿宋_GBK" w:eastAsia="方正仿宋_GBK" w:cs="方正仿宋_GBK"/>
          <w:spacing w:val="20"/>
          <w:sz w:val="32"/>
          <w:szCs w:val="32"/>
        </w:rPr>
        <w:t>手续</w:t>
      </w:r>
      <w:r>
        <w:rPr>
          <w:rFonts w:hint="eastAsia" w:ascii="方正仿宋_GBK" w:hAnsi="方正仿宋_GBK" w:eastAsia="方正仿宋_GBK" w:cs="方正仿宋_GBK"/>
          <w:spacing w:val="19"/>
          <w:sz w:val="32"/>
          <w:szCs w:val="32"/>
        </w:rPr>
        <w:t>费、水费、电费、邮电费、取暖费、物业管理费、差旅费、维修（护）费、</w:t>
      </w:r>
      <w:r>
        <w:rPr>
          <w:rFonts w:hint="eastAsia" w:ascii="方正仿宋_GBK" w:hAnsi="方正仿宋_GBK" w:eastAsia="方正仿宋_GBK" w:cs="方正仿宋_GBK"/>
          <w:spacing w:val="19"/>
          <w:sz w:val="32"/>
          <w:szCs w:val="32"/>
          <w:lang w:eastAsia="zh-CN"/>
        </w:rPr>
        <w:t>专用材料</w:t>
      </w:r>
      <w:r>
        <w:rPr>
          <w:rFonts w:hint="eastAsia" w:ascii="方正仿宋_GBK" w:hAnsi="方正仿宋_GBK" w:eastAsia="方正仿宋_GBK" w:cs="方正仿宋_GBK"/>
          <w:spacing w:val="19"/>
          <w:sz w:val="32"/>
          <w:szCs w:val="32"/>
        </w:rPr>
        <w:t>费、劳务费、委托业务费、</w:t>
      </w:r>
      <w:r>
        <w:rPr>
          <w:rFonts w:hint="eastAsia" w:ascii="方正仿宋_GBK" w:hAnsi="方正仿宋_GBK" w:eastAsia="方正仿宋_GBK" w:cs="方正仿宋_GBK"/>
          <w:spacing w:val="20"/>
          <w:sz w:val="32"/>
          <w:szCs w:val="32"/>
        </w:rPr>
        <w:t>工会</w:t>
      </w:r>
      <w:r>
        <w:rPr>
          <w:rFonts w:hint="eastAsia" w:ascii="方正仿宋_GBK" w:hAnsi="方正仿宋_GBK" w:eastAsia="方正仿宋_GBK" w:cs="方正仿宋_GBK"/>
          <w:spacing w:val="19"/>
          <w:sz w:val="32"/>
          <w:szCs w:val="32"/>
        </w:rPr>
        <w:t>经费、公务用车运行维护费、其他交通费用、其他商品和服务支出、</w:t>
      </w:r>
      <w:r>
        <w:rPr>
          <w:rFonts w:hint="eastAsia" w:ascii="方正仿宋_GBK" w:hAnsi="方正仿宋_GBK" w:eastAsia="方正仿宋_GBK" w:cs="方正仿宋_GBK"/>
          <w:spacing w:val="20"/>
          <w:sz w:val="32"/>
          <w:szCs w:val="32"/>
        </w:rPr>
        <w:t>办公</w:t>
      </w:r>
      <w:r>
        <w:rPr>
          <w:rFonts w:hint="eastAsia" w:ascii="方正仿宋_GBK" w:hAnsi="方正仿宋_GBK" w:eastAsia="方正仿宋_GBK" w:cs="方正仿宋_GBK"/>
          <w:spacing w:val="19"/>
          <w:sz w:val="32"/>
          <w:szCs w:val="32"/>
        </w:rPr>
        <w:t>设备购置</w:t>
      </w:r>
      <w:r>
        <w:rPr>
          <w:rFonts w:hint="eastAsia" w:ascii="方正仿宋_GBK" w:hAnsi="方正仿宋_GBK" w:eastAsia="方正仿宋_GBK" w:cs="方正仿宋_GBK"/>
          <w:spacing w:val="10"/>
          <w:sz w:val="32"/>
          <w:szCs w:val="32"/>
        </w:rPr>
        <w:t>。</w:t>
      </w:r>
    </w:p>
    <w:p>
      <w:pPr>
        <w:pStyle w:val="5"/>
        <w:numPr>
          <w:ilvl w:val="4"/>
          <w:numId w:val="0"/>
        </w:numPr>
        <w:tabs>
          <w:tab w:val="left" w:pos="1687"/>
        </w:tabs>
        <w:spacing w:before="55" w:after="0" w:line="240" w:lineRule="auto"/>
        <w:ind w:left="1686" w:leftChars="0" w:right="0" w:rightChars="0" w:hanging="643" w:firstLineChars="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en-US" w:bidi="ar-SA"/>
        </w:rPr>
        <w:t>七、</w:t>
      </w:r>
      <w:r>
        <w:rPr>
          <w:rFonts w:hint="eastAsia" w:ascii="方正黑体_GBK" w:hAnsi="方正黑体_GBK" w:eastAsia="方正黑体_GBK" w:cs="方正黑体_GBK"/>
          <w:spacing w:val="9"/>
          <w:sz w:val="32"/>
          <w:szCs w:val="32"/>
        </w:rPr>
        <w:t>一般公共预算财政拨款“三公”经费支出决算情况说明</w:t>
      </w:r>
    </w:p>
    <w:p>
      <w:pPr>
        <w:spacing w:before="0" w:after="0" w:line="208" w:lineRule="exact"/>
        <w:ind w:left="0" w:right="0"/>
        <w:rPr>
          <w:rFonts w:hint="eastAsia" w:ascii="方正仿宋_GBK" w:hAnsi="方正仿宋_GBK" w:eastAsia="方正仿宋_GBK" w:cs="方正仿宋_GBK"/>
          <w:sz w:val="32"/>
          <w:szCs w:val="32"/>
        </w:rPr>
      </w:pPr>
    </w:p>
    <w:p>
      <w:pPr>
        <w:pStyle w:val="5"/>
        <w:numPr>
          <w:ilvl w:val="5"/>
          <w:numId w:val="0"/>
        </w:numPr>
        <w:tabs>
          <w:tab w:val="left" w:pos="2076"/>
        </w:tabs>
        <w:spacing w:before="0" w:after="0" w:line="240" w:lineRule="auto"/>
        <w:ind w:left="2076" w:leftChars="0" w:right="0" w:rightChars="0" w:hanging="960" w:firstLineChars="0"/>
        <w:rPr>
          <w:rFonts w:hint="eastAsia" w:ascii="楷体" w:hAnsi="楷体" w:eastAsia="楷体" w:cs="楷体"/>
          <w:sz w:val="32"/>
          <w:szCs w:val="32"/>
        </w:rPr>
      </w:pPr>
      <w:r>
        <w:rPr>
          <w:rFonts w:hint="eastAsia" w:ascii="楷体" w:hAnsi="楷体" w:eastAsia="楷体" w:cs="楷体"/>
          <w:sz w:val="32"/>
          <w:szCs w:val="32"/>
          <w:lang w:val="en-US" w:eastAsia="en-US" w:bidi="ar-SA"/>
        </w:rPr>
        <w:t>（一）</w:t>
      </w:r>
      <w:r>
        <w:rPr>
          <w:rFonts w:hint="eastAsia" w:ascii="楷体" w:hAnsi="楷体" w:eastAsia="楷体" w:cs="楷体"/>
          <w:spacing w:val="9"/>
          <w:sz w:val="32"/>
          <w:szCs w:val="32"/>
        </w:rPr>
        <w:t>“三公”经费财政拨款支出决算总体情况说明。</w:t>
      </w:r>
    </w:p>
    <w:p>
      <w:pPr>
        <w:spacing w:before="0" w:after="0" w:line="226" w:lineRule="exact"/>
        <w:ind w:left="0" w:right="0"/>
        <w:rPr>
          <w:rFonts w:hint="eastAsia" w:ascii="方正仿宋_GBK" w:hAnsi="方正仿宋_GBK" w:eastAsia="方正仿宋_GBK" w:cs="方正仿宋_GBK"/>
          <w:sz w:val="32"/>
          <w:szCs w:val="32"/>
        </w:rPr>
      </w:pPr>
    </w:p>
    <w:p>
      <w:pPr>
        <w:pStyle w:val="5"/>
        <w:spacing w:line="329" w:lineRule="auto"/>
        <w:ind w:left="626" w:right="1100" w:firstLine="638"/>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8"/>
          <w:sz w:val="32"/>
          <w:szCs w:val="32"/>
        </w:rPr>
        <w:t>202</w:t>
      </w:r>
      <w:r>
        <w:rPr>
          <w:rFonts w:hint="eastAsia" w:ascii="方正仿宋_GBK" w:hAnsi="方正仿宋_GBK" w:eastAsia="方正仿宋_GBK" w:cs="方正仿宋_GBK"/>
          <w:spacing w:val="8"/>
          <w:sz w:val="32"/>
          <w:szCs w:val="32"/>
          <w:lang w:val="en-US" w:eastAsia="zh-CN"/>
        </w:rPr>
        <w:t>5</w:t>
      </w:r>
      <w:r>
        <w:rPr>
          <w:rFonts w:hint="eastAsia" w:ascii="方正仿宋_GBK" w:hAnsi="方正仿宋_GBK" w:eastAsia="方正仿宋_GBK" w:cs="方正仿宋_GBK"/>
          <w:spacing w:val="17"/>
          <w:sz w:val="32"/>
          <w:szCs w:val="32"/>
        </w:rPr>
        <w:t>年度</w:t>
      </w:r>
      <w:r>
        <w:rPr>
          <w:rFonts w:hint="eastAsia" w:ascii="方正仿宋_GBK" w:hAnsi="方正仿宋_GBK" w:eastAsia="方正仿宋_GBK" w:cs="方正仿宋_GBK"/>
          <w:spacing w:val="7"/>
          <w:sz w:val="32"/>
          <w:szCs w:val="32"/>
        </w:rPr>
        <w:t>“</w:t>
      </w:r>
      <w:r>
        <w:rPr>
          <w:rFonts w:hint="eastAsia" w:ascii="方正仿宋_GBK" w:hAnsi="方正仿宋_GBK" w:eastAsia="方正仿宋_GBK" w:cs="方正仿宋_GBK"/>
          <w:spacing w:val="16"/>
          <w:sz w:val="32"/>
          <w:szCs w:val="32"/>
        </w:rPr>
        <w:t>三公</w:t>
      </w:r>
      <w:r>
        <w:rPr>
          <w:rFonts w:hint="eastAsia" w:ascii="方正仿宋_GBK" w:hAnsi="方正仿宋_GBK" w:eastAsia="方正仿宋_GBK" w:cs="方正仿宋_GBK"/>
          <w:spacing w:val="8"/>
          <w:sz w:val="32"/>
          <w:szCs w:val="32"/>
        </w:rPr>
        <w:t>”</w:t>
      </w:r>
      <w:r>
        <w:rPr>
          <w:rFonts w:hint="eastAsia" w:ascii="方正仿宋_GBK" w:hAnsi="方正仿宋_GBK" w:eastAsia="方正仿宋_GBK" w:cs="方正仿宋_GBK"/>
          <w:spacing w:val="16"/>
          <w:sz w:val="32"/>
          <w:szCs w:val="32"/>
        </w:rPr>
        <w:t>经费财政拨款支出预算为</w:t>
      </w:r>
      <w:r>
        <w:rPr>
          <w:rFonts w:hint="eastAsia" w:ascii="方正仿宋_GBK" w:hAnsi="方正仿宋_GBK" w:eastAsia="方正仿宋_GBK" w:cs="方正仿宋_GBK"/>
          <w:spacing w:val="8"/>
          <w:sz w:val="32"/>
          <w:szCs w:val="32"/>
          <w:lang w:val="en-US" w:eastAsia="zh-CN"/>
        </w:rPr>
        <w:t>91.40</w:t>
      </w:r>
      <w:r>
        <w:rPr>
          <w:rFonts w:hint="eastAsia" w:ascii="方正仿宋_GBK" w:hAnsi="方正仿宋_GBK" w:eastAsia="方正仿宋_GBK" w:cs="方正仿宋_GBK"/>
          <w:spacing w:val="16"/>
          <w:sz w:val="32"/>
          <w:szCs w:val="32"/>
        </w:rPr>
        <w:t>万元，</w:t>
      </w:r>
      <w:r>
        <w:rPr>
          <w:rFonts w:hint="eastAsia" w:ascii="方正仿宋_GBK" w:hAnsi="方正仿宋_GBK" w:eastAsia="方正仿宋_GBK" w:cs="方正仿宋_GBK"/>
          <w:spacing w:val="19"/>
          <w:sz w:val="32"/>
          <w:szCs w:val="32"/>
        </w:rPr>
        <w:t>支出决算为</w:t>
      </w:r>
      <w:r>
        <w:rPr>
          <w:rFonts w:hint="eastAsia" w:ascii="方正仿宋_GBK" w:hAnsi="方正仿宋_GBK" w:eastAsia="方正仿宋_GBK" w:cs="方正仿宋_GBK"/>
          <w:spacing w:val="9"/>
          <w:sz w:val="32"/>
          <w:szCs w:val="32"/>
          <w:lang w:val="en-US" w:eastAsia="zh-CN"/>
        </w:rPr>
        <w:t>80.99</w:t>
      </w:r>
      <w:r>
        <w:rPr>
          <w:rFonts w:hint="eastAsia" w:ascii="方正仿宋_GBK" w:hAnsi="方正仿宋_GBK" w:eastAsia="方正仿宋_GBK" w:cs="方正仿宋_GBK"/>
          <w:spacing w:val="19"/>
          <w:sz w:val="32"/>
          <w:szCs w:val="32"/>
        </w:rPr>
        <w:t>万元，完成预算的</w:t>
      </w:r>
      <w:r>
        <w:rPr>
          <w:rFonts w:hint="eastAsia" w:ascii="方正仿宋_GBK" w:hAnsi="方正仿宋_GBK" w:eastAsia="方正仿宋_GBK" w:cs="方正仿宋_GBK"/>
          <w:spacing w:val="11"/>
          <w:sz w:val="32"/>
          <w:szCs w:val="32"/>
          <w:lang w:val="en-US" w:eastAsia="zh-CN"/>
        </w:rPr>
        <w:t>88.61</w:t>
      </w:r>
      <w:r>
        <w:rPr>
          <w:rFonts w:hint="eastAsia" w:ascii="方正仿宋_GBK" w:hAnsi="方正仿宋_GBK" w:eastAsia="方正仿宋_GBK" w:cs="方正仿宋_GBK"/>
          <w:spacing w:val="11"/>
          <w:sz w:val="32"/>
          <w:szCs w:val="32"/>
        </w:rPr>
        <w:t>%</w:t>
      </w:r>
      <w:r>
        <w:rPr>
          <w:rFonts w:hint="eastAsia" w:ascii="方正仿宋_GBK" w:hAnsi="方正仿宋_GBK" w:eastAsia="方正仿宋_GBK" w:cs="方正仿宋_GBK"/>
          <w:spacing w:val="11"/>
          <w:sz w:val="32"/>
          <w:szCs w:val="32"/>
          <w:lang w:eastAsia="zh-CN"/>
        </w:rPr>
        <w:t>，决算数小于预算数的主要原因是落实过紧日子要求扎实有效，从严控制“三公”经费开支。</w:t>
      </w:r>
    </w:p>
    <w:p>
      <w:pPr>
        <w:pStyle w:val="5"/>
        <w:numPr>
          <w:ilvl w:val="5"/>
          <w:numId w:val="0"/>
        </w:numPr>
        <w:tabs>
          <w:tab w:val="left" w:pos="2076"/>
        </w:tabs>
        <w:spacing w:before="0" w:after="0" w:line="240" w:lineRule="auto"/>
        <w:ind w:left="2076" w:leftChars="0" w:right="0" w:rightChars="0" w:hanging="960" w:firstLineChars="0"/>
        <w:rPr>
          <w:rFonts w:hint="eastAsia" w:ascii="楷体" w:hAnsi="楷体" w:eastAsia="楷体" w:cs="楷体"/>
          <w:sz w:val="32"/>
          <w:szCs w:val="32"/>
          <w:lang w:val="en-US" w:eastAsia="en-US" w:bidi="ar-SA"/>
        </w:rPr>
      </w:pPr>
      <w:r>
        <w:rPr>
          <w:rFonts w:hint="eastAsia" w:ascii="楷体" w:hAnsi="楷体" w:eastAsia="楷体" w:cs="楷体"/>
          <w:sz w:val="32"/>
          <w:szCs w:val="32"/>
          <w:lang w:val="en-US" w:eastAsia="en-US" w:bidi="ar-SA"/>
        </w:rPr>
        <w:t>（二）“三公”经费财政拨款支出决算具体情况说明。</w:t>
      </w:r>
    </w:p>
    <w:p>
      <w:pPr>
        <w:spacing w:before="0" w:after="0" w:line="221" w:lineRule="exact"/>
        <w:ind w:left="0" w:right="0"/>
        <w:rPr>
          <w:rFonts w:hint="eastAsia" w:ascii="方正仿宋_GBK" w:hAnsi="方正仿宋_GBK" w:eastAsia="方正仿宋_GBK" w:cs="方正仿宋_GBK"/>
          <w:sz w:val="32"/>
          <w:szCs w:val="32"/>
        </w:rPr>
      </w:pPr>
    </w:p>
    <w:p>
      <w:pPr>
        <w:pStyle w:val="5"/>
        <w:spacing w:before="121" w:after="0" w:line="334" w:lineRule="auto"/>
        <w:ind w:left="626" w:right="1095" w:firstLine="638"/>
        <w:rPr>
          <w:rFonts w:hint="eastAsia" w:ascii="方正仿宋_GBK" w:hAnsi="方正仿宋_GBK" w:eastAsia="方正仿宋_GBK" w:cs="方正仿宋_GBK"/>
          <w:spacing w:val="6"/>
          <w:sz w:val="32"/>
          <w:szCs w:val="32"/>
        </w:rPr>
      </w:pPr>
      <w:r>
        <w:rPr>
          <w:rFonts w:hint="eastAsia" w:ascii="方正仿宋_GBK" w:hAnsi="方正仿宋_GBK" w:eastAsia="方正仿宋_GBK" w:cs="方正仿宋_GBK"/>
          <w:spacing w:val="6"/>
          <w:sz w:val="32"/>
          <w:szCs w:val="32"/>
        </w:rPr>
        <w:t>1.我关无因公出国（境）费用预算</w:t>
      </w:r>
      <w:r>
        <w:rPr>
          <w:rFonts w:hint="eastAsia" w:ascii="方正仿宋_GBK" w:hAnsi="方正仿宋_GBK" w:eastAsia="方正仿宋_GBK" w:cs="方正仿宋_GBK"/>
          <w:spacing w:val="18"/>
          <w:sz w:val="32"/>
          <w:szCs w:val="32"/>
        </w:rPr>
        <w:t>。</w:t>
      </w:r>
    </w:p>
    <w:p>
      <w:pPr>
        <w:pStyle w:val="5"/>
        <w:spacing w:before="121" w:after="0" w:line="334" w:lineRule="auto"/>
        <w:ind w:left="626" w:right="1095" w:firstLine="638"/>
        <w:rPr>
          <w:rFonts w:hint="eastAsia" w:ascii="方正仿宋_GBK" w:hAnsi="方正仿宋_GBK" w:eastAsia="方正仿宋_GBK" w:cs="方正仿宋_GBK"/>
          <w:spacing w:val="14"/>
          <w:sz w:val="32"/>
          <w:szCs w:val="32"/>
        </w:rPr>
      </w:pPr>
      <w:r>
        <w:rPr>
          <w:rFonts w:hint="eastAsia" w:ascii="方正仿宋_GBK" w:hAnsi="方正仿宋_GBK" w:eastAsia="方正仿宋_GBK" w:cs="方正仿宋_GBK"/>
          <w:spacing w:val="6"/>
          <w:sz w:val="32"/>
          <w:szCs w:val="32"/>
        </w:rPr>
        <w:t>2.</w:t>
      </w:r>
      <w:r>
        <w:rPr>
          <w:rFonts w:hint="eastAsia" w:ascii="方正仿宋_GBK" w:hAnsi="方正仿宋_GBK" w:eastAsia="方正仿宋_GBK" w:cs="方正仿宋_GBK"/>
          <w:spacing w:val="18"/>
          <w:sz w:val="32"/>
          <w:szCs w:val="32"/>
        </w:rPr>
        <w:t>公务用车购置及运行费。预算为</w:t>
      </w:r>
      <w:r>
        <w:rPr>
          <w:rFonts w:hint="eastAsia" w:ascii="方正仿宋_GBK" w:hAnsi="方正仿宋_GBK" w:eastAsia="方正仿宋_GBK" w:cs="方正仿宋_GBK"/>
          <w:spacing w:val="8"/>
          <w:sz w:val="32"/>
          <w:szCs w:val="32"/>
          <w:lang w:val="en-US" w:eastAsia="zh-CN"/>
        </w:rPr>
        <w:t>91.40</w:t>
      </w:r>
      <w:r>
        <w:rPr>
          <w:rFonts w:hint="eastAsia" w:ascii="方正仿宋_GBK" w:hAnsi="方正仿宋_GBK" w:eastAsia="方正仿宋_GBK" w:cs="方正仿宋_GBK"/>
          <w:spacing w:val="19"/>
          <w:sz w:val="32"/>
          <w:szCs w:val="32"/>
        </w:rPr>
        <w:t>万</w:t>
      </w:r>
      <w:r>
        <w:rPr>
          <w:rFonts w:hint="eastAsia" w:ascii="方正仿宋_GBK" w:hAnsi="方正仿宋_GBK" w:eastAsia="方正仿宋_GBK" w:cs="方正仿宋_GBK"/>
          <w:spacing w:val="18"/>
          <w:sz w:val="32"/>
          <w:szCs w:val="32"/>
        </w:rPr>
        <w:t>元，支出决</w:t>
      </w:r>
      <w:r>
        <w:rPr>
          <w:rFonts w:hint="eastAsia" w:ascii="方正仿宋_GBK" w:hAnsi="方正仿宋_GBK" w:eastAsia="方正仿宋_GBK" w:cs="方正仿宋_GBK"/>
          <w:spacing w:val="9"/>
          <w:sz w:val="32"/>
          <w:szCs w:val="32"/>
        </w:rPr>
        <w:t>算</w:t>
      </w:r>
      <w:r>
        <w:rPr>
          <w:rFonts w:hint="eastAsia" w:ascii="方正仿宋_GBK" w:hAnsi="方正仿宋_GBK" w:eastAsia="方正仿宋_GBK" w:cs="方正仿宋_GBK"/>
          <w:spacing w:val="4"/>
          <w:sz w:val="32"/>
          <w:szCs w:val="32"/>
          <w:lang w:val="en-US" w:eastAsia="zh-CN"/>
        </w:rPr>
        <w:t>80.99</w:t>
      </w:r>
      <w:r>
        <w:rPr>
          <w:rFonts w:hint="eastAsia" w:ascii="方正仿宋_GBK" w:hAnsi="方正仿宋_GBK" w:eastAsia="方正仿宋_GBK" w:cs="方正仿宋_GBK"/>
          <w:spacing w:val="10"/>
          <w:sz w:val="32"/>
          <w:szCs w:val="32"/>
        </w:rPr>
        <w:t>万元，完成年初预算的</w:t>
      </w:r>
      <w:r>
        <w:rPr>
          <w:rFonts w:hint="eastAsia" w:ascii="方正仿宋_GBK" w:hAnsi="方正仿宋_GBK" w:eastAsia="方正仿宋_GBK" w:cs="方正仿宋_GBK"/>
          <w:spacing w:val="4"/>
          <w:sz w:val="32"/>
          <w:szCs w:val="32"/>
          <w:lang w:val="en-US" w:eastAsia="zh-CN"/>
        </w:rPr>
        <w:t>88.61</w:t>
      </w:r>
      <w:r>
        <w:rPr>
          <w:rFonts w:hint="eastAsia" w:ascii="方正仿宋_GBK" w:hAnsi="方正仿宋_GBK" w:eastAsia="方正仿宋_GBK" w:cs="方正仿宋_GBK"/>
          <w:spacing w:val="4"/>
          <w:sz w:val="32"/>
          <w:szCs w:val="32"/>
        </w:rPr>
        <w:t>%</w:t>
      </w:r>
      <w:r>
        <w:rPr>
          <w:rFonts w:hint="eastAsia" w:ascii="方正仿宋_GBK" w:hAnsi="方正仿宋_GBK" w:eastAsia="方正仿宋_GBK" w:cs="方正仿宋_GBK"/>
          <w:spacing w:val="14"/>
          <w:sz w:val="32"/>
          <w:szCs w:val="32"/>
        </w:rPr>
        <w:t>。</w:t>
      </w:r>
    </w:p>
    <w:p>
      <w:pPr>
        <w:pStyle w:val="5"/>
        <w:spacing w:before="121" w:after="0" w:line="334" w:lineRule="auto"/>
        <w:ind w:left="626" w:right="1095" w:firstLine="638"/>
        <w:rPr>
          <w:rFonts w:hint="default" w:ascii="方正仿宋_GBK" w:hAnsi="方正仿宋_GBK" w:eastAsia="方正仿宋_GBK" w:cs="方正仿宋_GBK"/>
          <w:spacing w:val="14"/>
          <w:sz w:val="32"/>
          <w:szCs w:val="32"/>
          <w:lang w:val="en-US" w:eastAsia="zh-CN"/>
        </w:rPr>
      </w:pPr>
      <w:r>
        <w:rPr>
          <w:rFonts w:hint="eastAsia" w:ascii="方正仿宋_GBK" w:hAnsi="方正仿宋_GBK" w:eastAsia="方正仿宋_GBK" w:cs="方正仿宋_GBK"/>
          <w:spacing w:val="14"/>
          <w:sz w:val="32"/>
          <w:szCs w:val="32"/>
          <w:lang w:eastAsia="zh-CN"/>
        </w:rPr>
        <w:t>公务用车用车购置费支出</w:t>
      </w:r>
      <w:r>
        <w:rPr>
          <w:rFonts w:hint="eastAsia" w:ascii="方正仿宋_GBK" w:hAnsi="方正仿宋_GBK" w:eastAsia="方正仿宋_GBK" w:cs="方正仿宋_GBK"/>
          <w:spacing w:val="14"/>
          <w:sz w:val="32"/>
          <w:szCs w:val="32"/>
          <w:lang w:val="en-US" w:eastAsia="zh-CN"/>
        </w:rPr>
        <w:t>66.59万元。2025年购置车辆2辆，主要是对达到报废条件的公务用车进行了报废，并购置了新公务用车。</w:t>
      </w:r>
    </w:p>
    <w:p>
      <w:pPr>
        <w:pStyle w:val="5"/>
        <w:spacing w:before="45" w:after="0" w:line="331" w:lineRule="auto"/>
        <w:ind w:left="631" w:right="1100" w:firstLine="638"/>
        <w:rPr>
          <w:rFonts w:hint="eastAsia" w:ascii="方正仿宋_GBK" w:hAnsi="方正仿宋_GBK" w:eastAsia="方正仿宋_GBK" w:cs="方正仿宋_GBK"/>
          <w:spacing w:val="9"/>
          <w:sz w:val="32"/>
          <w:szCs w:val="32"/>
        </w:rPr>
      </w:pPr>
      <w:r>
        <w:rPr>
          <w:rFonts w:hint="eastAsia" w:ascii="方正仿宋_GBK" w:hAnsi="方正仿宋_GBK" w:eastAsia="方正仿宋_GBK" w:cs="方正仿宋_GBK"/>
          <w:spacing w:val="14"/>
          <w:sz w:val="32"/>
          <w:szCs w:val="32"/>
        </w:rPr>
        <w:t>公</w:t>
      </w:r>
      <w:r>
        <w:rPr>
          <w:rFonts w:hint="eastAsia" w:ascii="方正仿宋_GBK" w:hAnsi="方正仿宋_GBK" w:eastAsia="方正仿宋_GBK" w:cs="方正仿宋_GBK"/>
          <w:color w:val="auto"/>
          <w:spacing w:val="14"/>
          <w:sz w:val="32"/>
          <w:szCs w:val="32"/>
        </w:rPr>
        <w:t>务用车运行维护费</w:t>
      </w:r>
      <w:r>
        <w:rPr>
          <w:rFonts w:hint="eastAsia" w:ascii="方正仿宋_GBK" w:hAnsi="方正仿宋_GBK" w:eastAsia="方正仿宋_GBK" w:cs="方正仿宋_GBK"/>
          <w:color w:val="auto"/>
          <w:spacing w:val="14"/>
          <w:sz w:val="32"/>
          <w:szCs w:val="32"/>
          <w:lang w:eastAsia="zh-CN"/>
        </w:rPr>
        <w:t>支出</w:t>
      </w:r>
      <w:r>
        <w:rPr>
          <w:rFonts w:hint="eastAsia" w:ascii="方正仿宋_GBK" w:hAnsi="方正仿宋_GBK" w:eastAsia="方正仿宋_GBK" w:cs="方正仿宋_GBK"/>
          <w:color w:val="auto"/>
          <w:spacing w:val="14"/>
          <w:sz w:val="32"/>
          <w:szCs w:val="32"/>
          <w:lang w:val="en-US" w:eastAsia="zh-CN"/>
        </w:rPr>
        <w:t>14.40万元。主要是</w:t>
      </w:r>
      <w:r>
        <w:rPr>
          <w:rFonts w:hint="eastAsia" w:ascii="方正仿宋_GBK" w:hAnsi="方正仿宋_GBK" w:eastAsia="方正仿宋_GBK" w:cs="方正仿宋_GBK"/>
          <w:spacing w:val="14"/>
          <w:sz w:val="32"/>
          <w:szCs w:val="32"/>
        </w:rPr>
        <w:t>按规定保留的公务用车车辆燃料费、</w:t>
      </w:r>
      <w:r>
        <w:rPr>
          <w:rFonts w:hint="eastAsia" w:ascii="方正仿宋_GBK" w:hAnsi="方正仿宋_GBK" w:eastAsia="方正仿宋_GBK" w:cs="方正仿宋_GBK"/>
          <w:spacing w:val="15"/>
          <w:sz w:val="32"/>
          <w:szCs w:val="32"/>
        </w:rPr>
        <w:t>维修费、过桥过</w:t>
      </w:r>
      <w:r>
        <w:rPr>
          <w:rFonts w:hint="eastAsia" w:ascii="方正仿宋_GBK" w:hAnsi="方正仿宋_GBK" w:eastAsia="方正仿宋_GBK" w:cs="方正仿宋_GBK"/>
          <w:spacing w:val="14"/>
          <w:sz w:val="32"/>
          <w:szCs w:val="32"/>
        </w:rPr>
        <w:t>路费、保险费等支出。</w:t>
      </w:r>
    </w:p>
    <w:p>
      <w:pPr>
        <w:pStyle w:val="5"/>
        <w:keepNext w:val="0"/>
        <w:keepLines w:val="0"/>
        <w:pageBreakBefore w:val="0"/>
        <w:widowControl w:val="0"/>
        <w:numPr>
          <w:ilvl w:val="0"/>
          <w:numId w:val="1"/>
        </w:numPr>
        <w:kinsoku/>
        <w:wordWrap/>
        <w:overflowPunct/>
        <w:topLinePunct w:val="0"/>
        <w:autoSpaceDE w:val="0"/>
        <w:autoSpaceDN w:val="0"/>
        <w:bidi w:val="0"/>
        <w:adjustRightInd/>
        <w:snapToGrid/>
        <w:spacing w:before="45" w:after="0" w:line="360" w:lineRule="auto"/>
        <w:ind w:left="631" w:right="1100" w:firstLine="638"/>
        <w:textAlignment w:val="auto"/>
        <w:rPr>
          <w:rFonts w:hint="eastAsia" w:ascii="方正仿宋_GBK" w:hAnsi="方正仿宋_GBK" w:eastAsia="方正仿宋_GBK" w:cs="方正仿宋_GBK"/>
          <w:spacing w:val="18"/>
          <w:sz w:val="32"/>
          <w:szCs w:val="32"/>
        </w:rPr>
      </w:pPr>
      <w:r>
        <w:rPr>
          <w:rFonts w:hint="eastAsia" w:ascii="方正仿宋_GBK" w:hAnsi="方正仿宋_GBK" w:eastAsia="方正仿宋_GBK" w:cs="方正仿宋_GBK"/>
          <w:spacing w:val="6"/>
          <w:sz w:val="32"/>
          <w:szCs w:val="32"/>
        </w:rPr>
        <w:t>我关无公务接待费用预算</w:t>
      </w:r>
      <w:r>
        <w:rPr>
          <w:rFonts w:hint="eastAsia" w:ascii="方正仿宋_GBK" w:hAnsi="方正仿宋_GBK" w:eastAsia="方正仿宋_GBK" w:cs="方正仿宋_GBK"/>
          <w:spacing w:val="18"/>
          <w:sz w:val="32"/>
          <w:szCs w:val="32"/>
        </w:rPr>
        <w:t>。</w:t>
      </w:r>
    </w:p>
    <w:p>
      <w:pPr>
        <w:pStyle w:val="5"/>
        <w:keepNext w:val="0"/>
        <w:keepLines w:val="0"/>
        <w:pageBreakBefore w:val="0"/>
        <w:widowControl w:val="0"/>
        <w:numPr>
          <w:ilvl w:val="4"/>
          <w:numId w:val="0"/>
        </w:numPr>
        <w:tabs>
          <w:tab w:val="left" w:pos="1917"/>
        </w:tabs>
        <w:kinsoku/>
        <w:wordWrap/>
        <w:overflowPunct/>
        <w:topLinePunct w:val="0"/>
        <w:autoSpaceDE w:val="0"/>
        <w:autoSpaceDN w:val="0"/>
        <w:bidi w:val="0"/>
        <w:adjustRightInd/>
        <w:snapToGrid/>
        <w:spacing w:before="9" w:after="0" w:line="360" w:lineRule="auto"/>
        <w:ind w:left="1917" w:leftChars="0" w:right="0" w:rightChars="0" w:hanging="643" w:firstLineChars="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lang w:val="en-US" w:eastAsia="en-US" w:bidi="ar-SA"/>
        </w:rPr>
        <w:t>八、</w:t>
      </w:r>
      <w:r>
        <w:rPr>
          <w:rFonts w:hint="eastAsia" w:ascii="方正黑体_GBK" w:hAnsi="方正黑体_GBK" w:eastAsia="方正黑体_GBK" w:cs="方正黑体_GBK"/>
          <w:spacing w:val="8"/>
          <w:sz w:val="32"/>
          <w:szCs w:val="32"/>
          <w:highlight w:val="none"/>
        </w:rPr>
        <w:t>机关运行经</w:t>
      </w:r>
      <w:r>
        <w:rPr>
          <w:rFonts w:hint="eastAsia" w:ascii="方正黑体_GBK" w:hAnsi="方正黑体_GBK" w:eastAsia="方正黑体_GBK" w:cs="方正黑体_GBK"/>
          <w:spacing w:val="9"/>
          <w:sz w:val="32"/>
          <w:szCs w:val="32"/>
          <w:highlight w:val="none"/>
        </w:rPr>
        <w:t>费支出说明</w:t>
      </w:r>
    </w:p>
    <w:p>
      <w:pPr>
        <w:pStyle w:val="5"/>
        <w:keepNext w:val="0"/>
        <w:keepLines w:val="0"/>
        <w:pageBreakBefore w:val="0"/>
        <w:widowControl w:val="0"/>
        <w:kinsoku/>
        <w:wordWrap/>
        <w:overflowPunct/>
        <w:topLinePunct w:val="0"/>
        <w:autoSpaceDE w:val="0"/>
        <w:autoSpaceDN w:val="0"/>
        <w:bidi w:val="0"/>
        <w:adjustRightInd/>
        <w:snapToGrid/>
        <w:spacing w:before="0" w:after="0" w:line="360" w:lineRule="auto"/>
        <w:ind w:left="636" w:right="1100" w:firstLine="638"/>
        <w:textAlignment w:val="auto"/>
        <w:rPr>
          <w:rFonts w:hint="eastAsia" w:ascii="方正仿宋_GBK" w:hAnsi="方正仿宋_GBK" w:eastAsia="方正仿宋_GBK" w:cs="方正仿宋_GBK"/>
          <w:color w:val="FF0000"/>
          <w:spacing w:val="9"/>
          <w:sz w:val="32"/>
          <w:szCs w:val="32"/>
          <w:highlight w:val="none"/>
        </w:rPr>
      </w:pPr>
      <w:r>
        <w:rPr>
          <w:rFonts w:hint="eastAsia" w:ascii="方正仿宋_GBK" w:hAnsi="方正仿宋_GBK" w:eastAsia="方正仿宋_GBK" w:cs="方正仿宋_GBK"/>
          <w:color w:val="auto"/>
          <w:spacing w:val="10"/>
          <w:sz w:val="32"/>
          <w:szCs w:val="32"/>
          <w:highlight w:val="none"/>
        </w:rPr>
        <w:t>202</w:t>
      </w:r>
      <w:r>
        <w:rPr>
          <w:rFonts w:hint="eastAsia" w:ascii="方正仿宋_GBK" w:hAnsi="方正仿宋_GBK" w:eastAsia="方正仿宋_GBK" w:cs="方正仿宋_GBK"/>
          <w:color w:val="auto"/>
          <w:spacing w:val="10"/>
          <w:sz w:val="32"/>
          <w:szCs w:val="32"/>
          <w:highlight w:val="none"/>
          <w:lang w:val="en-US" w:eastAsia="zh-CN"/>
        </w:rPr>
        <w:t>5</w:t>
      </w:r>
      <w:r>
        <w:rPr>
          <w:rFonts w:hint="eastAsia" w:ascii="方正仿宋_GBK" w:hAnsi="方正仿宋_GBK" w:eastAsia="方正仿宋_GBK" w:cs="方正仿宋_GBK"/>
          <w:color w:val="auto"/>
          <w:spacing w:val="21"/>
          <w:sz w:val="32"/>
          <w:szCs w:val="32"/>
          <w:highlight w:val="none"/>
        </w:rPr>
        <w:t>年度机关运行经费支出</w:t>
      </w:r>
      <w:r>
        <w:rPr>
          <w:rFonts w:hint="eastAsia" w:ascii="方正仿宋_GBK" w:hAnsi="方正仿宋_GBK" w:eastAsia="方正仿宋_GBK" w:cs="方正仿宋_GBK"/>
          <w:color w:val="auto"/>
          <w:spacing w:val="10"/>
          <w:sz w:val="32"/>
          <w:szCs w:val="32"/>
          <w:highlight w:val="none"/>
          <w:lang w:val="en-US" w:eastAsia="zh-CN"/>
        </w:rPr>
        <w:t>261.70</w:t>
      </w:r>
      <w:r>
        <w:rPr>
          <w:rFonts w:hint="eastAsia" w:ascii="方正仿宋_GBK" w:hAnsi="方正仿宋_GBK" w:eastAsia="方正仿宋_GBK" w:cs="方正仿宋_GBK"/>
          <w:color w:val="auto"/>
          <w:spacing w:val="23"/>
          <w:sz w:val="32"/>
          <w:szCs w:val="32"/>
          <w:highlight w:val="none"/>
        </w:rPr>
        <w:t>万元</w:t>
      </w:r>
      <w:r>
        <w:rPr>
          <w:rFonts w:hint="eastAsia" w:ascii="方正仿宋_GBK" w:hAnsi="方正仿宋_GBK" w:eastAsia="方正仿宋_GBK" w:cs="方正仿宋_GBK"/>
          <w:color w:val="auto"/>
          <w:spacing w:val="21"/>
          <w:sz w:val="32"/>
          <w:szCs w:val="32"/>
          <w:highlight w:val="none"/>
        </w:rPr>
        <w:t>，比</w:t>
      </w:r>
      <w:r>
        <w:rPr>
          <w:rFonts w:hint="eastAsia" w:ascii="方正仿宋_GBK" w:hAnsi="方正仿宋_GBK" w:eastAsia="方正仿宋_GBK" w:cs="方正仿宋_GBK"/>
          <w:color w:val="auto"/>
          <w:spacing w:val="9"/>
          <w:sz w:val="32"/>
          <w:szCs w:val="32"/>
          <w:highlight w:val="none"/>
        </w:rPr>
        <w:t>202</w:t>
      </w:r>
      <w:r>
        <w:rPr>
          <w:rFonts w:hint="eastAsia" w:ascii="方正仿宋_GBK" w:hAnsi="方正仿宋_GBK" w:eastAsia="方正仿宋_GBK" w:cs="方正仿宋_GBK"/>
          <w:color w:val="auto"/>
          <w:spacing w:val="9"/>
          <w:sz w:val="32"/>
          <w:szCs w:val="32"/>
          <w:highlight w:val="none"/>
          <w:lang w:val="en-US" w:eastAsia="zh-CN"/>
        </w:rPr>
        <w:t>4</w:t>
      </w:r>
      <w:r>
        <w:rPr>
          <w:rFonts w:hint="eastAsia" w:ascii="方正仿宋_GBK" w:hAnsi="方正仿宋_GBK" w:eastAsia="方正仿宋_GBK" w:cs="方正仿宋_GBK"/>
          <w:color w:val="auto"/>
          <w:spacing w:val="20"/>
          <w:sz w:val="32"/>
          <w:szCs w:val="32"/>
          <w:highlight w:val="none"/>
        </w:rPr>
        <w:t>年</w:t>
      </w:r>
      <w:r>
        <w:rPr>
          <w:rFonts w:hint="eastAsia" w:ascii="方正仿宋_GBK" w:hAnsi="方正仿宋_GBK" w:eastAsia="方正仿宋_GBK" w:cs="方正仿宋_GBK"/>
          <w:color w:val="auto"/>
          <w:spacing w:val="20"/>
          <w:sz w:val="32"/>
          <w:szCs w:val="32"/>
          <w:highlight w:val="none"/>
          <w:lang w:eastAsia="zh-CN"/>
        </w:rPr>
        <w:t>增加</w:t>
      </w:r>
      <w:r>
        <w:rPr>
          <w:rFonts w:hint="eastAsia" w:ascii="方正仿宋_GBK" w:hAnsi="方正仿宋_GBK" w:eastAsia="方正仿宋_GBK" w:cs="方正仿宋_GBK"/>
          <w:color w:val="auto"/>
          <w:spacing w:val="20"/>
          <w:sz w:val="32"/>
          <w:szCs w:val="32"/>
          <w:highlight w:val="none"/>
          <w:lang w:val="en-US" w:eastAsia="zh-CN"/>
        </w:rPr>
        <w:t>49.19</w:t>
      </w:r>
      <w:r>
        <w:rPr>
          <w:rFonts w:hint="eastAsia" w:ascii="方正仿宋_GBK" w:hAnsi="方正仿宋_GBK" w:eastAsia="方正仿宋_GBK" w:cs="方正仿宋_GBK"/>
          <w:color w:val="auto"/>
          <w:spacing w:val="20"/>
          <w:sz w:val="32"/>
          <w:szCs w:val="32"/>
          <w:highlight w:val="none"/>
        </w:rPr>
        <w:t>万元，</w:t>
      </w:r>
      <w:r>
        <w:rPr>
          <w:rFonts w:hint="eastAsia" w:ascii="方正仿宋_GBK" w:hAnsi="方正仿宋_GBK" w:eastAsia="方正仿宋_GBK" w:cs="方正仿宋_GBK"/>
          <w:color w:val="auto"/>
          <w:spacing w:val="20"/>
          <w:sz w:val="32"/>
          <w:szCs w:val="32"/>
          <w:highlight w:val="none"/>
          <w:lang w:eastAsia="zh-CN"/>
        </w:rPr>
        <w:t>增长</w:t>
      </w:r>
      <w:r>
        <w:rPr>
          <w:rFonts w:hint="eastAsia" w:ascii="方正仿宋_GBK" w:hAnsi="方正仿宋_GBK" w:eastAsia="方正仿宋_GBK" w:cs="方正仿宋_GBK"/>
          <w:color w:val="auto"/>
          <w:spacing w:val="20"/>
          <w:sz w:val="32"/>
          <w:szCs w:val="32"/>
          <w:highlight w:val="none"/>
          <w:lang w:val="en-US" w:eastAsia="zh-CN"/>
        </w:rPr>
        <w:t>23.15</w:t>
      </w:r>
      <w:r>
        <w:rPr>
          <w:rFonts w:hint="eastAsia" w:ascii="方正仿宋_GBK" w:hAnsi="方正仿宋_GBK" w:eastAsia="方正仿宋_GBK" w:cs="方正仿宋_GBK"/>
          <w:color w:val="auto"/>
          <w:spacing w:val="10"/>
          <w:sz w:val="32"/>
          <w:szCs w:val="32"/>
          <w:highlight w:val="none"/>
        </w:rPr>
        <w:t>%</w:t>
      </w:r>
      <w:r>
        <w:rPr>
          <w:rFonts w:hint="eastAsia" w:ascii="方正仿宋_GBK" w:hAnsi="方正仿宋_GBK" w:eastAsia="方正仿宋_GBK" w:cs="方正仿宋_GBK"/>
          <w:color w:val="auto"/>
          <w:spacing w:val="10"/>
          <w:sz w:val="32"/>
          <w:szCs w:val="32"/>
          <w:highlight w:val="none"/>
          <w:lang w:eastAsia="zh-CN"/>
        </w:rPr>
        <w:t>。决算数较上年增加的主要原因是重点工作任务较上年有所增加，支出相应增加。</w:t>
      </w:r>
    </w:p>
    <w:p>
      <w:pPr>
        <w:pStyle w:val="5"/>
        <w:keepNext w:val="0"/>
        <w:keepLines w:val="0"/>
        <w:pageBreakBefore w:val="0"/>
        <w:widowControl w:val="0"/>
        <w:numPr>
          <w:ilvl w:val="4"/>
          <w:numId w:val="0"/>
        </w:numPr>
        <w:tabs>
          <w:tab w:val="left" w:pos="1917"/>
        </w:tabs>
        <w:kinsoku/>
        <w:wordWrap/>
        <w:overflowPunct/>
        <w:topLinePunct w:val="0"/>
        <w:autoSpaceDE w:val="0"/>
        <w:autoSpaceDN w:val="0"/>
        <w:bidi w:val="0"/>
        <w:adjustRightInd/>
        <w:snapToGrid/>
        <w:spacing w:before="9" w:after="0" w:line="360" w:lineRule="auto"/>
        <w:ind w:left="1917" w:leftChars="0" w:right="0" w:rightChars="0" w:hanging="643" w:firstLineChars="0"/>
        <w:textAlignment w:val="auto"/>
        <w:rPr>
          <w:rFonts w:hint="eastAsia" w:ascii="方正黑体_GBK" w:hAnsi="方正黑体_GBK" w:eastAsia="方正黑体_GBK" w:cs="方正黑体_GBK"/>
          <w:sz w:val="32"/>
          <w:szCs w:val="32"/>
          <w:lang w:val="en-US" w:eastAsia="zh-CN" w:bidi="ar-SA"/>
        </w:rPr>
      </w:pPr>
      <w:r>
        <w:rPr>
          <w:rFonts w:hint="eastAsia" w:ascii="方正黑体_GBK" w:hAnsi="方正黑体_GBK" w:eastAsia="方正黑体_GBK" w:cs="方正黑体_GBK"/>
          <w:sz w:val="32"/>
          <w:szCs w:val="32"/>
          <w:lang w:val="en-US" w:eastAsia="zh-CN" w:bidi="ar-SA"/>
        </w:rPr>
        <w:t>九、政府采购说明</w:t>
      </w:r>
    </w:p>
    <w:p>
      <w:pPr>
        <w:pStyle w:val="5"/>
        <w:keepNext w:val="0"/>
        <w:keepLines w:val="0"/>
        <w:pageBreakBefore w:val="0"/>
        <w:widowControl w:val="0"/>
        <w:kinsoku/>
        <w:wordWrap/>
        <w:overflowPunct/>
        <w:topLinePunct w:val="0"/>
        <w:autoSpaceDE w:val="0"/>
        <w:autoSpaceDN w:val="0"/>
        <w:bidi w:val="0"/>
        <w:adjustRightInd/>
        <w:snapToGrid/>
        <w:spacing w:before="0" w:after="0" w:line="360" w:lineRule="auto"/>
        <w:ind w:left="636" w:right="1100" w:firstLine="638"/>
        <w:textAlignment w:val="auto"/>
        <w:rPr>
          <w:rFonts w:hint="eastAsia" w:ascii="方正仿宋_GBK" w:hAnsi="方正仿宋_GBK" w:eastAsia="方正仿宋_GBK" w:cs="方正仿宋_GBK"/>
          <w:color w:val="auto"/>
          <w:spacing w:val="20"/>
          <w:sz w:val="32"/>
          <w:szCs w:val="32"/>
          <w:highlight w:val="none"/>
        </w:rPr>
      </w:pPr>
      <w:r>
        <w:rPr>
          <w:rFonts w:hint="eastAsia" w:ascii="方正仿宋_GBK" w:hAnsi="方正仿宋_GBK" w:eastAsia="方正仿宋_GBK" w:cs="方正仿宋_GBK"/>
          <w:color w:val="auto"/>
          <w:spacing w:val="20"/>
          <w:sz w:val="32"/>
          <w:szCs w:val="32"/>
          <w:highlight w:val="none"/>
        </w:rPr>
        <w:t>本部门202</w:t>
      </w:r>
      <w:r>
        <w:rPr>
          <w:rFonts w:hint="eastAsia" w:ascii="方正仿宋_GBK" w:hAnsi="方正仿宋_GBK" w:eastAsia="方正仿宋_GBK" w:cs="方正仿宋_GBK"/>
          <w:color w:val="auto"/>
          <w:spacing w:val="20"/>
          <w:sz w:val="32"/>
          <w:szCs w:val="32"/>
          <w:highlight w:val="none"/>
          <w:lang w:val="en-US" w:eastAsia="zh-CN"/>
        </w:rPr>
        <w:t>5</w:t>
      </w:r>
      <w:r>
        <w:rPr>
          <w:rFonts w:hint="eastAsia" w:ascii="方正仿宋_GBK" w:hAnsi="方正仿宋_GBK" w:eastAsia="方正仿宋_GBK" w:cs="方正仿宋_GBK"/>
          <w:color w:val="auto"/>
          <w:spacing w:val="20"/>
          <w:sz w:val="32"/>
          <w:szCs w:val="32"/>
          <w:highlight w:val="none"/>
        </w:rPr>
        <w:t>年度政府采购支出总额</w:t>
      </w:r>
      <w:r>
        <w:rPr>
          <w:rFonts w:hint="eastAsia" w:ascii="方正仿宋_GBK" w:hAnsi="方正仿宋_GBK" w:eastAsia="方正仿宋_GBK" w:cs="方正仿宋_GBK"/>
          <w:color w:val="auto"/>
          <w:spacing w:val="20"/>
          <w:sz w:val="32"/>
          <w:szCs w:val="32"/>
          <w:highlight w:val="none"/>
          <w:lang w:val="en-US" w:eastAsia="zh-CN"/>
        </w:rPr>
        <w:t>68.51</w:t>
      </w:r>
      <w:r>
        <w:rPr>
          <w:rFonts w:hint="eastAsia" w:ascii="方正仿宋_GBK" w:hAnsi="方正仿宋_GBK" w:eastAsia="方正仿宋_GBK" w:cs="方正仿宋_GBK"/>
          <w:color w:val="auto"/>
          <w:spacing w:val="20"/>
          <w:sz w:val="32"/>
          <w:szCs w:val="32"/>
          <w:highlight w:val="none"/>
        </w:rPr>
        <w:t>万元，</w:t>
      </w:r>
      <w:r>
        <w:rPr>
          <w:rFonts w:hint="eastAsia" w:ascii="方正仿宋_GBK" w:hAnsi="方正仿宋_GBK" w:eastAsia="方正仿宋_GBK" w:cs="方正仿宋_GBK"/>
          <w:color w:val="auto"/>
          <w:spacing w:val="20"/>
          <w:sz w:val="32"/>
          <w:szCs w:val="32"/>
          <w:highlight w:val="none"/>
          <w:lang w:eastAsia="zh-CN"/>
        </w:rPr>
        <w:t>全部为</w:t>
      </w:r>
      <w:r>
        <w:rPr>
          <w:rFonts w:hint="eastAsia" w:ascii="方正仿宋_GBK" w:hAnsi="方正仿宋_GBK" w:eastAsia="方正仿宋_GBK" w:cs="方正仿宋_GBK"/>
          <w:color w:val="auto"/>
          <w:spacing w:val="20"/>
          <w:sz w:val="32"/>
          <w:szCs w:val="32"/>
          <w:highlight w:val="none"/>
        </w:rPr>
        <w:t>政府采购货物支出。</w:t>
      </w:r>
    </w:p>
    <w:p>
      <w:pPr>
        <w:pStyle w:val="5"/>
        <w:tabs>
          <w:tab w:val="left" w:pos="1917"/>
        </w:tabs>
        <w:spacing w:before="0" w:after="0" w:line="240" w:lineRule="auto"/>
        <w:ind w:left="1279" w:right="0"/>
        <w:rPr>
          <w:rFonts w:hint="eastAsia" w:ascii="方正黑体_GBK" w:hAnsi="方正黑体_GBK" w:eastAsia="方正黑体_GBK" w:cs="方正黑体_GBK"/>
          <w:color w:val="auto"/>
          <w:spacing w:val="9"/>
          <w:sz w:val="32"/>
          <w:szCs w:val="32"/>
          <w:lang w:eastAsia="zh-CN"/>
        </w:rPr>
      </w:pPr>
      <w:r>
        <w:rPr>
          <w:rFonts w:hint="eastAsia" w:ascii="方正黑体_GBK" w:hAnsi="方正黑体_GBK" w:eastAsia="方正黑体_GBK" w:cs="方正黑体_GBK"/>
          <w:spacing w:val="8"/>
          <w:sz w:val="32"/>
          <w:szCs w:val="32"/>
          <w:lang w:eastAsia="zh-CN"/>
        </w:rPr>
        <w:t>十、</w:t>
      </w:r>
      <w:r>
        <w:rPr>
          <w:rFonts w:hint="eastAsia" w:ascii="方正黑体_GBK" w:hAnsi="方正黑体_GBK" w:eastAsia="方正黑体_GBK" w:cs="方正黑体_GBK"/>
          <w:spacing w:val="8"/>
          <w:sz w:val="32"/>
          <w:szCs w:val="32"/>
        </w:rPr>
        <w:t>国有资产占用</w:t>
      </w:r>
      <w:r>
        <w:rPr>
          <w:rFonts w:hint="eastAsia" w:ascii="方正黑体_GBK" w:hAnsi="方正黑体_GBK" w:eastAsia="方正黑体_GBK" w:cs="方正黑体_GBK"/>
          <w:spacing w:val="10"/>
          <w:sz w:val="32"/>
          <w:szCs w:val="32"/>
        </w:rPr>
        <w:t>情况说明</w:t>
      </w:r>
    </w:p>
    <w:p>
      <w:pPr>
        <w:spacing w:before="0" w:after="0" w:line="232" w:lineRule="exact"/>
        <w:ind w:left="0" w:right="0"/>
        <w:rPr>
          <w:rFonts w:hint="eastAsia" w:ascii="方正仿宋_GBK" w:hAnsi="方正仿宋_GBK" w:eastAsia="方正仿宋_GBK" w:cs="方正仿宋_GBK"/>
          <w:sz w:val="32"/>
          <w:szCs w:val="32"/>
        </w:rPr>
      </w:pPr>
    </w:p>
    <w:p>
      <w:pPr>
        <w:pStyle w:val="5"/>
        <w:spacing w:before="0" w:after="0" w:line="319" w:lineRule="auto"/>
        <w:ind w:left="319" w:leftChars="145" w:right="1100" w:firstLine="1026" w:firstLineChars="300"/>
        <w:rPr>
          <w:rFonts w:hint="eastAsia" w:ascii="方正仿宋_GBK" w:hAnsi="方正仿宋_GBK" w:eastAsia="方正仿宋_GBK" w:cs="方正仿宋_GBK"/>
          <w:spacing w:val="10"/>
          <w:sz w:val="32"/>
          <w:szCs w:val="32"/>
        </w:rPr>
      </w:pPr>
      <w:r>
        <w:rPr>
          <w:rFonts w:hint="eastAsia" w:ascii="方正仿宋_GBK" w:hAnsi="方正仿宋_GBK" w:eastAsia="方正仿宋_GBK" w:cs="方正仿宋_GBK"/>
          <w:spacing w:val="11"/>
          <w:sz w:val="32"/>
          <w:szCs w:val="32"/>
        </w:rPr>
        <w:t>截至</w:t>
      </w:r>
      <w:r>
        <w:rPr>
          <w:rFonts w:hint="eastAsia" w:ascii="方正仿宋_GBK" w:hAnsi="方正仿宋_GBK" w:eastAsia="方正仿宋_GBK" w:cs="方正仿宋_GBK"/>
          <w:spacing w:val="5"/>
          <w:sz w:val="32"/>
          <w:szCs w:val="32"/>
        </w:rPr>
        <w:t>202</w:t>
      </w:r>
      <w:r>
        <w:rPr>
          <w:rFonts w:hint="eastAsia" w:ascii="方正仿宋_GBK" w:hAnsi="方正仿宋_GBK" w:eastAsia="方正仿宋_GBK" w:cs="方正仿宋_GBK"/>
          <w:spacing w:val="5"/>
          <w:sz w:val="32"/>
          <w:szCs w:val="32"/>
          <w:lang w:val="en-US" w:eastAsia="zh-CN"/>
        </w:rPr>
        <w:t>5</w:t>
      </w:r>
      <w:r>
        <w:rPr>
          <w:rFonts w:hint="eastAsia" w:ascii="方正仿宋_GBK" w:hAnsi="方正仿宋_GBK" w:eastAsia="方正仿宋_GBK" w:cs="方正仿宋_GBK"/>
          <w:spacing w:val="15"/>
          <w:sz w:val="32"/>
          <w:szCs w:val="32"/>
        </w:rPr>
        <w:t>年</w:t>
      </w:r>
      <w:r>
        <w:rPr>
          <w:rFonts w:hint="eastAsia" w:ascii="方正仿宋_GBK" w:hAnsi="方正仿宋_GBK" w:eastAsia="方正仿宋_GBK" w:cs="方正仿宋_GBK"/>
          <w:spacing w:val="5"/>
          <w:sz w:val="32"/>
          <w:szCs w:val="32"/>
        </w:rPr>
        <w:t>12</w:t>
      </w:r>
      <w:r>
        <w:rPr>
          <w:rFonts w:hint="eastAsia" w:ascii="方正仿宋_GBK" w:hAnsi="方正仿宋_GBK" w:eastAsia="方正仿宋_GBK" w:cs="方正仿宋_GBK"/>
          <w:spacing w:val="13"/>
          <w:sz w:val="32"/>
          <w:szCs w:val="32"/>
        </w:rPr>
        <w:t>月</w:t>
      </w:r>
      <w:r>
        <w:rPr>
          <w:rFonts w:hint="eastAsia" w:ascii="方正仿宋_GBK" w:hAnsi="方正仿宋_GBK" w:eastAsia="方正仿宋_GBK" w:cs="方正仿宋_GBK"/>
          <w:spacing w:val="5"/>
          <w:sz w:val="32"/>
          <w:szCs w:val="32"/>
        </w:rPr>
        <w:t>31</w:t>
      </w:r>
      <w:r>
        <w:rPr>
          <w:rFonts w:hint="eastAsia" w:ascii="方正仿宋_GBK" w:hAnsi="方正仿宋_GBK" w:eastAsia="方正仿宋_GBK" w:cs="方正仿宋_GBK"/>
          <w:spacing w:val="11"/>
          <w:sz w:val="32"/>
          <w:szCs w:val="32"/>
        </w:rPr>
        <w:t>日，共有车辆</w:t>
      </w:r>
      <w:r>
        <w:rPr>
          <w:rFonts w:hint="eastAsia" w:ascii="方正仿宋_GBK" w:hAnsi="方正仿宋_GBK" w:eastAsia="方正仿宋_GBK" w:cs="方正仿宋_GBK"/>
          <w:spacing w:val="6"/>
          <w:sz w:val="32"/>
          <w:szCs w:val="32"/>
        </w:rPr>
        <w:t>6</w:t>
      </w:r>
      <w:r>
        <w:rPr>
          <w:rFonts w:hint="eastAsia" w:ascii="方正仿宋_GBK" w:hAnsi="方正仿宋_GBK" w:eastAsia="方正仿宋_GBK" w:cs="方正仿宋_GBK"/>
          <w:spacing w:val="13"/>
          <w:sz w:val="32"/>
          <w:szCs w:val="32"/>
        </w:rPr>
        <w:t>辆（</w:t>
      </w:r>
      <w:r>
        <w:rPr>
          <w:rFonts w:hint="eastAsia" w:ascii="方正仿宋_GBK" w:hAnsi="方正仿宋_GBK" w:eastAsia="方正仿宋_GBK" w:cs="方正仿宋_GBK"/>
          <w:spacing w:val="11"/>
          <w:sz w:val="32"/>
          <w:szCs w:val="32"/>
        </w:rPr>
        <w:t>台），</w:t>
      </w:r>
      <w:r>
        <w:rPr>
          <w:rFonts w:hint="eastAsia" w:ascii="方正仿宋_GBK" w:hAnsi="方正仿宋_GBK" w:eastAsia="方正仿宋_GBK" w:cs="方正仿宋_GBK"/>
          <w:spacing w:val="14"/>
          <w:sz w:val="32"/>
          <w:szCs w:val="32"/>
        </w:rPr>
        <w:t>其中：</w:t>
      </w:r>
      <w:r>
        <w:rPr>
          <w:rFonts w:hint="eastAsia" w:ascii="方正仿宋_GBK" w:hAnsi="方正仿宋_GBK" w:eastAsia="方正仿宋_GBK" w:cs="方正仿宋_GBK"/>
          <w:spacing w:val="15"/>
          <w:sz w:val="32"/>
          <w:szCs w:val="32"/>
        </w:rPr>
        <w:t>执法</w:t>
      </w:r>
      <w:r>
        <w:rPr>
          <w:rFonts w:hint="eastAsia" w:ascii="方正仿宋_GBK" w:hAnsi="方正仿宋_GBK" w:eastAsia="方正仿宋_GBK" w:cs="方正仿宋_GBK"/>
          <w:spacing w:val="14"/>
          <w:sz w:val="32"/>
          <w:szCs w:val="32"/>
        </w:rPr>
        <w:t>执勤用</w:t>
      </w:r>
      <w:r>
        <w:rPr>
          <w:rFonts w:hint="eastAsia" w:ascii="方正仿宋_GBK" w:hAnsi="方正仿宋_GBK" w:eastAsia="方正仿宋_GBK" w:cs="方正仿宋_GBK"/>
          <w:spacing w:val="11"/>
          <w:sz w:val="32"/>
          <w:szCs w:val="32"/>
        </w:rPr>
        <w:t>车</w:t>
      </w:r>
      <w:r>
        <w:rPr>
          <w:rFonts w:hint="eastAsia" w:ascii="方正仿宋_GBK" w:hAnsi="方正仿宋_GBK" w:eastAsia="方正仿宋_GBK" w:cs="方正仿宋_GBK"/>
          <w:spacing w:val="5"/>
          <w:sz w:val="32"/>
          <w:szCs w:val="32"/>
        </w:rPr>
        <w:t>5</w:t>
      </w:r>
      <w:r>
        <w:rPr>
          <w:rFonts w:hint="eastAsia" w:ascii="方正仿宋_GBK" w:hAnsi="方正仿宋_GBK" w:eastAsia="方正仿宋_GBK" w:cs="方正仿宋_GBK"/>
          <w:spacing w:val="11"/>
          <w:sz w:val="32"/>
          <w:szCs w:val="32"/>
        </w:rPr>
        <w:t>辆、应急保障用车1辆</w:t>
      </w:r>
      <w:r>
        <w:rPr>
          <w:rFonts w:hint="eastAsia" w:ascii="方正仿宋_GBK" w:hAnsi="方正仿宋_GBK" w:eastAsia="方正仿宋_GBK" w:cs="方正仿宋_GBK"/>
          <w:spacing w:val="14"/>
          <w:sz w:val="32"/>
          <w:szCs w:val="32"/>
        </w:rPr>
        <w:t>。</w:t>
      </w:r>
      <w:r>
        <w:rPr>
          <w:rFonts w:hint="eastAsia" w:ascii="方正仿宋_GBK" w:hAnsi="方正仿宋_GBK" w:eastAsia="方正仿宋_GBK" w:cs="方正仿宋_GBK"/>
          <w:spacing w:val="17"/>
          <w:sz w:val="32"/>
          <w:szCs w:val="32"/>
        </w:rPr>
        <w:t>单价</w:t>
      </w:r>
      <w:r>
        <w:rPr>
          <w:rFonts w:hint="eastAsia" w:ascii="方正仿宋_GBK" w:hAnsi="方正仿宋_GBK" w:eastAsia="方正仿宋_GBK" w:cs="方正仿宋_GBK"/>
          <w:spacing w:val="9"/>
          <w:sz w:val="32"/>
          <w:szCs w:val="32"/>
        </w:rPr>
        <w:t>100</w:t>
      </w:r>
      <w:r>
        <w:rPr>
          <w:rFonts w:hint="eastAsia" w:ascii="方正仿宋_GBK" w:hAnsi="方正仿宋_GBK" w:eastAsia="方正仿宋_GBK" w:cs="方正仿宋_GBK"/>
          <w:spacing w:val="18"/>
          <w:sz w:val="32"/>
          <w:szCs w:val="32"/>
        </w:rPr>
        <w:t>万元（含）</w:t>
      </w:r>
      <w:r>
        <w:rPr>
          <w:rFonts w:hint="eastAsia" w:ascii="方正仿宋_GBK" w:hAnsi="方正仿宋_GBK" w:eastAsia="方正仿宋_GBK" w:cs="方正仿宋_GBK"/>
          <w:spacing w:val="17"/>
          <w:sz w:val="32"/>
          <w:szCs w:val="32"/>
        </w:rPr>
        <w:t>以上的专</w:t>
      </w:r>
      <w:r>
        <w:rPr>
          <w:rFonts w:hint="eastAsia" w:ascii="方正仿宋_GBK" w:hAnsi="方正仿宋_GBK" w:eastAsia="方正仿宋_GBK" w:cs="方正仿宋_GBK"/>
          <w:spacing w:val="9"/>
          <w:sz w:val="32"/>
          <w:szCs w:val="32"/>
        </w:rPr>
        <w:t>用设备</w:t>
      </w:r>
      <w:r>
        <w:rPr>
          <w:rFonts w:hint="eastAsia" w:ascii="方正仿宋_GBK" w:hAnsi="方正仿宋_GBK" w:eastAsia="方正仿宋_GBK" w:cs="方正仿宋_GBK"/>
          <w:spacing w:val="4"/>
          <w:sz w:val="32"/>
          <w:szCs w:val="32"/>
        </w:rPr>
        <w:t>2</w:t>
      </w:r>
      <w:r>
        <w:rPr>
          <w:rFonts w:hint="eastAsia" w:ascii="方正仿宋_GBK" w:hAnsi="方正仿宋_GBK" w:eastAsia="方正仿宋_GBK" w:cs="方正仿宋_GBK"/>
          <w:spacing w:val="11"/>
          <w:sz w:val="32"/>
          <w:szCs w:val="32"/>
        </w:rPr>
        <w:t>台（</w:t>
      </w:r>
      <w:r>
        <w:rPr>
          <w:rFonts w:hint="eastAsia" w:ascii="方正仿宋_GBK" w:hAnsi="方正仿宋_GBK" w:eastAsia="方正仿宋_GBK" w:cs="方正仿宋_GBK"/>
          <w:spacing w:val="10"/>
          <w:sz w:val="32"/>
          <w:szCs w:val="32"/>
        </w:rPr>
        <w:t>套）。</w:t>
      </w:r>
    </w:p>
    <w:p>
      <w:pPr>
        <w:pStyle w:val="5"/>
        <w:tabs>
          <w:tab w:val="left" w:pos="1917"/>
        </w:tabs>
        <w:spacing w:before="0" w:after="0" w:line="240" w:lineRule="auto"/>
        <w:ind w:left="1279" w:right="0"/>
        <w:rPr>
          <w:rFonts w:hint="eastAsia" w:ascii="方正黑体_GBK" w:hAnsi="方正黑体_GBK" w:eastAsia="方正黑体_GBK" w:cs="方正黑体_GBK"/>
          <w:spacing w:val="8"/>
          <w:sz w:val="32"/>
          <w:szCs w:val="32"/>
          <w:lang w:eastAsia="zh-CN"/>
        </w:rPr>
      </w:pPr>
      <w:r>
        <w:rPr>
          <w:rFonts w:hint="eastAsia" w:ascii="方正黑体_GBK" w:hAnsi="方正黑体_GBK" w:eastAsia="方正黑体_GBK" w:cs="方正黑体_GBK"/>
          <w:spacing w:val="8"/>
          <w:sz w:val="32"/>
          <w:szCs w:val="32"/>
          <w:lang w:eastAsia="zh-CN"/>
        </w:rPr>
        <w:t>十一、预算绩效情况说明</w:t>
      </w:r>
    </w:p>
    <w:p>
      <w:pPr>
        <w:spacing w:before="0" w:after="0" w:line="169" w:lineRule="exact"/>
        <w:ind w:left="0" w:right="0"/>
        <w:rPr>
          <w:rFonts w:hint="eastAsia" w:ascii="方正仿宋_GBK" w:hAnsi="方正仿宋_GBK" w:eastAsia="方正仿宋_GBK" w:cs="方正仿宋_GBK"/>
          <w:sz w:val="32"/>
          <w:szCs w:val="32"/>
        </w:rPr>
      </w:pPr>
    </w:p>
    <w:p>
      <w:pPr>
        <w:pStyle w:val="5"/>
        <w:numPr>
          <w:ilvl w:val="5"/>
          <w:numId w:val="0"/>
        </w:numPr>
        <w:tabs>
          <w:tab w:val="left" w:pos="2224"/>
        </w:tabs>
        <w:spacing w:before="0" w:after="0" w:line="240" w:lineRule="auto"/>
        <w:ind w:left="2224" w:leftChars="0" w:right="0" w:rightChars="0" w:hanging="960" w:firstLineChars="0"/>
        <w:rPr>
          <w:rFonts w:hint="eastAsia" w:ascii="楷体" w:hAnsi="楷体" w:eastAsia="楷体" w:cs="楷体"/>
          <w:spacing w:val="9"/>
          <w:sz w:val="32"/>
          <w:szCs w:val="32"/>
        </w:rPr>
      </w:pPr>
      <w:r>
        <w:rPr>
          <w:rFonts w:hint="eastAsia" w:ascii="楷体" w:hAnsi="楷体" w:eastAsia="楷体" w:cs="楷体"/>
          <w:spacing w:val="9"/>
          <w:sz w:val="32"/>
          <w:szCs w:val="32"/>
          <w:lang w:val="en-US" w:eastAsia="en-US" w:bidi="ar-SA"/>
        </w:rPr>
        <w:t>（一）</w:t>
      </w:r>
      <w:r>
        <w:rPr>
          <w:rFonts w:hint="eastAsia" w:ascii="楷体" w:hAnsi="楷体" w:eastAsia="楷体" w:cs="楷体"/>
          <w:spacing w:val="9"/>
          <w:sz w:val="32"/>
          <w:szCs w:val="32"/>
        </w:rPr>
        <w:t>绩效管理评价工作开展情况。</w:t>
      </w:r>
    </w:p>
    <w:p>
      <w:pPr>
        <w:spacing w:before="0" w:after="0" w:line="183" w:lineRule="exact"/>
        <w:ind w:left="0" w:right="0"/>
        <w:rPr>
          <w:rFonts w:hint="eastAsia" w:ascii="方正仿宋_GBK" w:hAnsi="方正仿宋_GBK" w:eastAsia="方正仿宋_GBK" w:cs="方正仿宋_GBK"/>
          <w:sz w:val="32"/>
          <w:szCs w:val="32"/>
        </w:rPr>
      </w:pPr>
    </w:p>
    <w:p>
      <w:pPr>
        <w:pStyle w:val="5"/>
        <w:spacing w:before="0" w:after="0" w:line="334" w:lineRule="auto"/>
        <w:ind w:left="626" w:right="802"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13"/>
          <w:sz w:val="32"/>
          <w:szCs w:val="32"/>
        </w:rPr>
        <w:t>根据预算绩效管理要求，我关组织对</w:t>
      </w:r>
      <w:r>
        <w:rPr>
          <w:rFonts w:hint="eastAsia" w:ascii="方正仿宋_GBK" w:hAnsi="方正仿宋_GBK" w:eastAsia="方正仿宋_GBK" w:cs="方正仿宋_GBK"/>
          <w:spacing w:val="10"/>
          <w:sz w:val="32"/>
          <w:szCs w:val="32"/>
        </w:rPr>
        <w:t>202</w:t>
      </w:r>
      <w:r>
        <w:rPr>
          <w:rFonts w:hint="eastAsia" w:ascii="方正仿宋_GBK" w:hAnsi="方正仿宋_GBK" w:eastAsia="方正仿宋_GBK" w:cs="方正仿宋_GBK"/>
          <w:spacing w:val="10"/>
          <w:sz w:val="32"/>
          <w:szCs w:val="32"/>
          <w:lang w:val="en-US" w:eastAsia="zh-CN"/>
        </w:rPr>
        <w:t>5</w:t>
      </w:r>
      <w:r>
        <w:rPr>
          <w:rFonts w:hint="eastAsia" w:ascii="方正仿宋_GBK" w:hAnsi="方正仿宋_GBK" w:eastAsia="方正仿宋_GBK" w:cs="方正仿宋_GBK"/>
          <w:spacing w:val="15"/>
          <w:sz w:val="32"/>
          <w:szCs w:val="32"/>
        </w:rPr>
        <w:t>年度一般</w:t>
      </w:r>
      <w:r>
        <w:rPr>
          <w:rFonts w:hint="eastAsia" w:ascii="方正仿宋_GBK" w:hAnsi="方正仿宋_GBK" w:eastAsia="方正仿宋_GBK" w:cs="方正仿宋_GBK"/>
          <w:spacing w:val="14"/>
          <w:sz w:val="32"/>
          <w:szCs w:val="32"/>
        </w:rPr>
        <w:t>公共预算</w:t>
      </w:r>
      <w:r>
        <w:rPr>
          <w:rFonts w:hint="eastAsia" w:ascii="方正仿宋_GBK" w:hAnsi="方正仿宋_GBK" w:eastAsia="方正仿宋_GBK" w:cs="方正仿宋_GBK"/>
          <w:spacing w:val="25"/>
          <w:sz w:val="32"/>
          <w:szCs w:val="32"/>
        </w:rPr>
        <w:t>项目支出全面开展绩效自评，其中，</w:t>
      </w:r>
      <w:r>
        <w:rPr>
          <w:rFonts w:hint="eastAsia" w:ascii="方正仿宋_GBK" w:hAnsi="方正仿宋_GBK" w:eastAsia="方正仿宋_GBK" w:cs="方正仿宋_GBK"/>
          <w:spacing w:val="27"/>
          <w:sz w:val="32"/>
          <w:szCs w:val="32"/>
        </w:rPr>
        <w:t>二</w:t>
      </w:r>
      <w:r>
        <w:rPr>
          <w:rFonts w:hint="eastAsia" w:ascii="方正仿宋_GBK" w:hAnsi="方正仿宋_GBK" w:eastAsia="方正仿宋_GBK" w:cs="方正仿宋_GBK"/>
          <w:spacing w:val="25"/>
          <w:sz w:val="32"/>
          <w:szCs w:val="32"/>
        </w:rPr>
        <w:t>级项目</w:t>
      </w:r>
      <w:r>
        <w:rPr>
          <w:rFonts w:hint="eastAsia" w:ascii="方正仿宋_GBK" w:hAnsi="方正仿宋_GBK" w:eastAsia="方正仿宋_GBK" w:cs="方正仿宋_GBK"/>
          <w:spacing w:val="8"/>
          <w:sz w:val="32"/>
          <w:szCs w:val="32"/>
          <w:lang w:val="en-US" w:eastAsia="zh-CN"/>
        </w:rPr>
        <w:t>6</w:t>
      </w:r>
      <w:r>
        <w:rPr>
          <w:rFonts w:hint="eastAsia" w:ascii="方正仿宋_GBK" w:hAnsi="方正仿宋_GBK" w:eastAsia="方正仿宋_GBK" w:cs="方正仿宋_GBK"/>
          <w:spacing w:val="20"/>
          <w:sz w:val="32"/>
          <w:szCs w:val="32"/>
        </w:rPr>
        <w:t>个，共涉及资金</w:t>
      </w:r>
      <w:r>
        <w:rPr>
          <w:rFonts w:hint="eastAsia" w:ascii="方正仿宋_GBK" w:hAnsi="方正仿宋_GBK" w:eastAsia="方正仿宋_GBK" w:cs="方正仿宋_GBK"/>
          <w:spacing w:val="8"/>
          <w:sz w:val="32"/>
          <w:szCs w:val="32"/>
          <w:lang w:val="en-US" w:eastAsia="zh-CN"/>
        </w:rPr>
        <w:t>230.14</w:t>
      </w:r>
      <w:r>
        <w:rPr>
          <w:rFonts w:hint="eastAsia" w:ascii="方正仿宋_GBK" w:hAnsi="方正仿宋_GBK" w:eastAsia="方正仿宋_GBK" w:cs="方正仿宋_GBK"/>
          <w:spacing w:val="21"/>
          <w:sz w:val="32"/>
          <w:szCs w:val="32"/>
        </w:rPr>
        <w:t>万元</w:t>
      </w:r>
      <w:r>
        <w:rPr>
          <w:rFonts w:hint="eastAsia" w:ascii="方正仿宋_GBK" w:hAnsi="方正仿宋_GBK" w:eastAsia="方正仿宋_GBK" w:cs="方正仿宋_GBK"/>
          <w:spacing w:val="20"/>
          <w:sz w:val="32"/>
          <w:szCs w:val="32"/>
        </w:rPr>
        <w:t>，占一般公共预算项目支</w:t>
      </w:r>
      <w:r>
        <w:rPr>
          <w:rFonts w:hint="eastAsia" w:ascii="方正仿宋_GBK" w:hAnsi="方正仿宋_GBK" w:eastAsia="方正仿宋_GBK" w:cs="方正仿宋_GBK"/>
          <w:spacing w:val="9"/>
          <w:sz w:val="32"/>
          <w:szCs w:val="32"/>
        </w:rPr>
        <w:t>出总额的</w:t>
      </w:r>
      <w:r>
        <w:rPr>
          <w:rFonts w:hint="eastAsia" w:ascii="方正仿宋_GBK" w:hAnsi="方正仿宋_GBK" w:eastAsia="方正仿宋_GBK" w:cs="方正仿宋_GBK"/>
          <w:spacing w:val="4"/>
          <w:sz w:val="32"/>
          <w:szCs w:val="32"/>
        </w:rPr>
        <w:t>100.0%</w:t>
      </w:r>
      <w:r>
        <w:rPr>
          <w:rFonts w:hint="eastAsia" w:ascii="方正仿宋_GBK" w:hAnsi="方正仿宋_GBK" w:eastAsia="方正仿宋_GBK" w:cs="方正仿宋_GBK"/>
          <w:spacing w:val="14"/>
          <w:sz w:val="32"/>
          <w:szCs w:val="32"/>
        </w:rPr>
        <w:t>。</w:t>
      </w:r>
    </w:p>
    <w:p>
      <w:pPr>
        <w:pStyle w:val="5"/>
        <w:spacing w:before="4" w:after="0" w:line="331" w:lineRule="auto"/>
        <w:ind w:left="626" w:right="596"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10"/>
          <w:sz w:val="32"/>
          <w:szCs w:val="32"/>
        </w:rPr>
        <w:t>组织对“</w:t>
      </w:r>
      <w:r>
        <w:rPr>
          <w:rFonts w:hint="eastAsia" w:ascii="方正仿宋_GBK" w:hAnsi="方正仿宋_GBK" w:eastAsia="方正仿宋_GBK" w:cs="方正仿宋_GBK"/>
          <w:spacing w:val="10"/>
          <w:sz w:val="32"/>
          <w:szCs w:val="32"/>
          <w:lang w:eastAsia="zh-CN"/>
        </w:rPr>
        <w:t>海关业务保障及能力提升专项</w:t>
      </w:r>
      <w:r>
        <w:rPr>
          <w:rFonts w:hint="eastAsia" w:ascii="方正仿宋_GBK" w:hAnsi="方正仿宋_GBK" w:eastAsia="方正仿宋_GBK" w:cs="方正仿宋_GBK"/>
          <w:spacing w:val="10"/>
          <w:sz w:val="32"/>
          <w:szCs w:val="32"/>
        </w:rPr>
        <w:t>”、</w:t>
      </w:r>
      <w:r>
        <w:rPr>
          <w:rFonts w:hint="eastAsia" w:ascii="方正仿宋_GBK" w:hAnsi="方正仿宋_GBK" w:eastAsia="方正仿宋_GBK" w:cs="方正仿宋_GBK"/>
          <w:spacing w:val="5"/>
          <w:sz w:val="32"/>
          <w:szCs w:val="32"/>
        </w:rPr>
        <w:t>“</w:t>
      </w:r>
      <w:r>
        <w:rPr>
          <w:rFonts w:hint="eastAsia" w:ascii="方正仿宋_GBK" w:hAnsi="方正仿宋_GBK" w:eastAsia="方正仿宋_GBK" w:cs="方正仿宋_GBK"/>
          <w:spacing w:val="11"/>
          <w:sz w:val="32"/>
          <w:szCs w:val="32"/>
        </w:rPr>
        <w:t>口</w:t>
      </w:r>
      <w:r>
        <w:rPr>
          <w:rFonts w:hint="eastAsia" w:ascii="方正仿宋_GBK" w:hAnsi="方正仿宋_GBK" w:eastAsia="方正仿宋_GBK" w:cs="方正仿宋_GBK"/>
          <w:spacing w:val="10"/>
          <w:sz w:val="32"/>
          <w:szCs w:val="32"/>
        </w:rPr>
        <w:t>岸公共卫</w:t>
      </w:r>
      <w:r>
        <w:rPr>
          <w:rFonts w:hint="eastAsia" w:ascii="方正仿宋_GBK" w:hAnsi="方正仿宋_GBK" w:eastAsia="方正仿宋_GBK" w:cs="方正仿宋_GBK"/>
          <w:spacing w:val="14"/>
          <w:sz w:val="32"/>
          <w:szCs w:val="32"/>
        </w:rPr>
        <w:t>生安全专项</w:t>
      </w:r>
      <w:r>
        <w:rPr>
          <w:rFonts w:hint="eastAsia" w:ascii="方正仿宋_GBK" w:hAnsi="方正仿宋_GBK" w:eastAsia="方正仿宋_GBK" w:cs="方正仿宋_GBK"/>
          <w:spacing w:val="10"/>
          <w:sz w:val="32"/>
          <w:szCs w:val="32"/>
        </w:rPr>
        <w:t>”</w:t>
      </w:r>
      <w:r>
        <w:rPr>
          <w:rFonts w:hint="eastAsia" w:ascii="方正仿宋_GBK" w:hAnsi="方正仿宋_GBK" w:eastAsia="方正仿宋_GBK" w:cs="方正仿宋_GBK"/>
          <w:spacing w:val="14"/>
          <w:sz w:val="32"/>
          <w:szCs w:val="32"/>
        </w:rPr>
        <w:t>等</w:t>
      </w:r>
      <w:r>
        <w:rPr>
          <w:rFonts w:hint="eastAsia" w:ascii="方正仿宋_GBK" w:hAnsi="方正仿宋_GBK" w:eastAsia="方正仿宋_GBK" w:cs="方正仿宋_GBK"/>
          <w:spacing w:val="8"/>
          <w:sz w:val="32"/>
          <w:szCs w:val="32"/>
          <w:lang w:val="en-US" w:eastAsia="zh-CN"/>
        </w:rPr>
        <w:t>6</w:t>
      </w:r>
      <w:r>
        <w:rPr>
          <w:rFonts w:hint="eastAsia" w:ascii="方正仿宋_GBK" w:hAnsi="方正仿宋_GBK" w:eastAsia="方正仿宋_GBK" w:cs="方正仿宋_GBK"/>
          <w:spacing w:val="15"/>
          <w:sz w:val="32"/>
          <w:szCs w:val="32"/>
        </w:rPr>
        <w:t>个项目开展了绩效自评工作，涉及一般公</w:t>
      </w:r>
      <w:r>
        <w:rPr>
          <w:rFonts w:hint="eastAsia" w:ascii="方正仿宋_GBK" w:hAnsi="方正仿宋_GBK" w:eastAsia="方正仿宋_GBK" w:cs="方正仿宋_GBK"/>
          <w:spacing w:val="14"/>
          <w:sz w:val="32"/>
          <w:szCs w:val="32"/>
        </w:rPr>
        <w:t>共预算支出</w:t>
      </w:r>
      <w:r>
        <w:rPr>
          <w:rFonts w:hint="eastAsia" w:ascii="方正仿宋_GBK" w:hAnsi="方正仿宋_GBK" w:eastAsia="方正仿宋_GBK" w:cs="方正仿宋_GBK"/>
          <w:spacing w:val="6"/>
          <w:sz w:val="32"/>
          <w:szCs w:val="32"/>
          <w:lang w:val="en-US" w:eastAsia="zh-CN"/>
        </w:rPr>
        <w:t>230.14</w:t>
      </w:r>
      <w:r>
        <w:rPr>
          <w:rFonts w:hint="eastAsia" w:ascii="方正仿宋_GBK" w:hAnsi="方正仿宋_GBK" w:eastAsia="方正仿宋_GBK" w:cs="方正仿宋_GBK"/>
          <w:spacing w:val="15"/>
          <w:sz w:val="32"/>
          <w:szCs w:val="32"/>
        </w:rPr>
        <w:t>万元。从</w:t>
      </w:r>
      <w:r>
        <w:rPr>
          <w:rFonts w:hint="eastAsia" w:ascii="方正仿宋_GBK" w:hAnsi="方正仿宋_GBK" w:eastAsia="方正仿宋_GBK" w:cs="方正仿宋_GBK"/>
          <w:spacing w:val="14"/>
          <w:sz w:val="32"/>
          <w:szCs w:val="32"/>
        </w:rPr>
        <w:t>评价情况来看，以上项目立项程序规范完整，</w:t>
      </w:r>
      <w:r>
        <w:rPr>
          <w:rFonts w:hint="eastAsia" w:ascii="方正仿宋_GBK" w:hAnsi="方正仿宋_GBK" w:eastAsia="方正仿宋_GBK" w:cs="方正仿宋_GBK"/>
          <w:spacing w:val="15"/>
          <w:sz w:val="32"/>
          <w:szCs w:val="32"/>
        </w:rPr>
        <w:t>论证充</w:t>
      </w:r>
      <w:r>
        <w:rPr>
          <w:rFonts w:hint="eastAsia" w:ascii="方正仿宋_GBK" w:hAnsi="方正仿宋_GBK" w:eastAsia="方正仿宋_GBK" w:cs="方正仿宋_GBK"/>
          <w:spacing w:val="14"/>
          <w:sz w:val="32"/>
          <w:szCs w:val="32"/>
        </w:rPr>
        <w:t>分；绩效目标设置较为合理，与实际需求相符；项目业务</w:t>
      </w:r>
      <w:r>
        <w:rPr>
          <w:rFonts w:hint="eastAsia" w:ascii="方正仿宋_GBK" w:hAnsi="方正仿宋_GBK" w:eastAsia="方正仿宋_GBK" w:cs="方正仿宋_GBK"/>
          <w:spacing w:val="10"/>
          <w:sz w:val="32"/>
          <w:szCs w:val="32"/>
        </w:rPr>
        <w:t>管理制度基本健全，质量管控措施有效，</w:t>
      </w:r>
      <w:r>
        <w:rPr>
          <w:rFonts w:hint="eastAsia" w:ascii="方正仿宋_GBK" w:hAnsi="方正仿宋_GBK" w:eastAsia="方正仿宋_GBK" w:cs="方正仿宋_GBK"/>
          <w:spacing w:val="9"/>
          <w:sz w:val="32"/>
          <w:szCs w:val="32"/>
        </w:rPr>
        <w:t>各项业务工作有序开展；</w:t>
      </w:r>
      <w:r>
        <w:rPr>
          <w:rFonts w:hint="eastAsia" w:ascii="方正仿宋_GBK" w:hAnsi="方正仿宋_GBK" w:eastAsia="方正仿宋_GBK" w:cs="方正仿宋_GBK"/>
          <w:spacing w:val="15"/>
          <w:sz w:val="32"/>
          <w:szCs w:val="32"/>
        </w:rPr>
        <w:t>项目财</w:t>
      </w:r>
      <w:r>
        <w:rPr>
          <w:rFonts w:hint="eastAsia" w:ascii="方正仿宋_GBK" w:hAnsi="方正仿宋_GBK" w:eastAsia="方正仿宋_GBK" w:cs="方正仿宋_GBK"/>
          <w:spacing w:val="14"/>
          <w:sz w:val="32"/>
          <w:szCs w:val="32"/>
        </w:rPr>
        <w:t>务管理制度完善，资金使用规范有效；各项目完成预期的</w:t>
      </w:r>
      <w:r>
        <w:rPr>
          <w:rFonts w:hint="eastAsia" w:ascii="方正仿宋_GBK" w:hAnsi="方正仿宋_GBK" w:eastAsia="方正仿宋_GBK" w:cs="方正仿宋_GBK"/>
          <w:spacing w:val="15"/>
          <w:sz w:val="32"/>
          <w:szCs w:val="32"/>
        </w:rPr>
        <w:t>绩效目</w:t>
      </w:r>
      <w:r>
        <w:rPr>
          <w:rFonts w:hint="eastAsia" w:ascii="方正仿宋_GBK" w:hAnsi="方正仿宋_GBK" w:eastAsia="方正仿宋_GBK" w:cs="方正仿宋_GBK"/>
          <w:spacing w:val="14"/>
          <w:sz w:val="32"/>
          <w:szCs w:val="32"/>
        </w:rPr>
        <w:t>标，产出质量达到标准要求，时效性较强，达到了预期效</w:t>
      </w:r>
      <w:r>
        <w:rPr>
          <w:rFonts w:hint="eastAsia" w:ascii="方正仿宋_GBK" w:hAnsi="方正仿宋_GBK" w:eastAsia="方正仿宋_GBK" w:cs="方正仿宋_GBK"/>
          <w:spacing w:val="10"/>
          <w:sz w:val="32"/>
          <w:szCs w:val="32"/>
        </w:rPr>
        <w:t>果。通过项目实施，对所支持的</w:t>
      </w:r>
      <w:r>
        <w:rPr>
          <w:rFonts w:hint="eastAsia" w:ascii="方正仿宋_GBK" w:hAnsi="方正仿宋_GBK" w:eastAsia="方正仿宋_GBK" w:cs="方正仿宋_GBK"/>
          <w:spacing w:val="9"/>
          <w:sz w:val="32"/>
          <w:szCs w:val="32"/>
        </w:rPr>
        <w:t>行业领域起到了支撑和带动作用。</w:t>
      </w:r>
    </w:p>
    <w:p>
      <w:pPr>
        <w:pStyle w:val="5"/>
        <w:numPr>
          <w:ilvl w:val="5"/>
          <w:numId w:val="0"/>
        </w:numPr>
        <w:tabs>
          <w:tab w:val="left" w:pos="2224"/>
        </w:tabs>
        <w:spacing w:before="13" w:after="0" w:line="360" w:lineRule="auto"/>
        <w:ind w:left="2224" w:leftChars="0" w:right="0" w:rightChars="0" w:hanging="960" w:firstLineChars="0"/>
        <w:rPr>
          <w:rFonts w:hint="eastAsia" w:ascii="楷体" w:hAnsi="楷体" w:eastAsia="楷体" w:cs="楷体"/>
          <w:sz w:val="32"/>
          <w:szCs w:val="32"/>
        </w:rPr>
      </w:pPr>
      <w:r>
        <w:rPr>
          <w:rFonts w:hint="eastAsia" w:ascii="楷体" w:hAnsi="楷体" w:eastAsia="楷体" w:cs="楷体"/>
          <w:sz w:val="32"/>
          <w:szCs w:val="32"/>
          <w:lang w:val="en-US" w:eastAsia="en-US" w:bidi="ar-SA"/>
        </w:rPr>
        <w:t>（二）</w:t>
      </w:r>
      <w:r>
        <w:rPr>
          <w:rFonts w:hint="eastAsia" w:ascii="楷体" w:hAnsi="楷体" w:eastAsia="楷体" w:cs="楷体"/>
          <w:spacing w:val="9"/>
          <w:sz w:val="32"/>
          <w:szCs w:val="32"/>
        </w:rPr>
        <w:t>部门决算中项目绩效自评结果。</w:t>
      </w:r>
    </w:p>
    <w:p>
      <w:pPr>
        <w:pStyle w:val="5"/>
        <w:numPr>
          <w:ilvl w:val="0"/>
          <w:numId w:val="2"/>
        </w:numPr>
        <w:spacing w:line="360" w:lineRule="auto"/>
        <w:ind w:left="626" w:right="572" w:firstLine="638"/>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15"/>
          <w:sz w:val="32"/>
          <w:szCs w:val="32"/>
        </w:rPr>
        <w:t>口岸公共卫生安全项目绩</w:t>
      </w:r>
      <w:r>
        <w:rPr>
          <w:rFonts w:hint="eastAsia" w:ascii="方正仿宋_GBK" w:hAnsi="方正仿宋_GBK" w:eastAsia="方正仿宋_GBK" w:cs="方正仿宋_GBK"/>
          <w:spacing w:val="14"/>
          <w:sz w:val="32"/>
          <w:szCs w:val="32"/>
        </w:rPr>
        <w:t>效自评综述：根据年初设定的绩</w:t>
      </w:r>
      <w:r>
        <w:rPr>
          <w:rFonts w:hint="eastAsia" w:ascii="方正仿宋_GBK" w:hAnsi="方正仿宋_GBK" w:eastAsia="方正仿宋_GBK" w:cs="方正仿宋_GBK"/>
          <w:spacing w:val="13"/>
          <w:sz w:val="32"/>
          <w:szCs w:val="32"/>
        </w:rPr>
        <w:t>效目标，项目自评得分为</w:t>
      </w:r>
      <w:r>
        <w:rPr>
          <w:rFonts w:hint="eastAsia" w:ascii="方正仿宋_GBK" w:hAnsi="方正仿宋_GBK" w:eastAsia="方正仿宋_GBK" w:cs="方正仿宋_GBK"/>
          <w:spacing w:val="7"/>
          <w:sz w:val="32"/>
          <w:szCs w:val="32"/>
        </w:rPr>
        <w:t>100</w:t>
      </w:r>
      <w:r>
        <w:rPr>
          <w:rFonts w:hint="eastAsia" w:ascii="方正仿宋_GBK" w:hAnsi="方正仿宋_GBK" w:eastAsia="方正仿宋_GBK" w:cs="方正仿宋_GBK"/>
          <w:spacing w:val="15"/>
          <w:sz w:val="32"/>
          <w:szCs w:val="32"/>
        </w:rPr>
        <w:t xml:space="preserve"> </w:t>
      </w:r>
      <w:r>
        <w:rPr>
          <w:rFonts w:hint="eastAsia" w:ascii="方正仿宋_GBK" w:hAnsi="方正仿宋_GBK" w:eastAsia="方正仿宋_GBK" w:cs="方正仿宋_GBK"/>
          <w:spacing w:val="14"/>
          <w:sz w:val="32"/>
          <w:szCs w:val="32"/>
        </w:rPr>
        <w:t>分。全年预算数</w:t>
      </w:r>
      <w:r>
        <w:rPr>
          <w:rFonts w:hint="eastAsia" w:ascii="方正仿宋_GBK" w:hAnsi="方正仿宋_GBK" w:eastAsia="方正仿宋_GBK" w:cs="方正仿宋_GBK"/>
          <w:spacing w:val="6"/>
          <w:sz w:val="32"/>
          <w:szCs w:val="32"/>
          <w:lang w:val="en-US" w:eastAsia="zh-CN"/>
        </w:rPr>
        <w:t>5</w:t>
      </w:r>
      <w:r>
        <w:rPr>
          <w:rFonts w:hint="eastAsia" w:ascii="方正仿宋_GBK" w:hAnsi="方正仿宋_GBK" w:eastAsia="方正仿宋_GBK" w:cs="方正仿宋_GBK"/>
          <w:spacing w:val="6"/>
          <w:sz w:val="32"/>
          <w:szCs w:val="32"/>
        </w:rPr>
        <w:t>万</w:t>
      </w:r>
      <w:r>
        <w:rPr>
          <w:rFonts w:hint="eastAsia" w:ascii="方正仿宋_GBK" w:hAnsi="方正仿宋_GBK" w:eastAsia="方正仿宋_GBK" w:cs="方正仿宋_GBK"/>
          <w:spacing w:val="14"/>
          <w:sz w:val="32"/>
          <w:szCs w:val="32"/>
        </w:rPr>
        <w:t>元，执</w:t>
      </w:r>
      <w:r>
        <w:rPr>
          <w:rFonts w:hint="eastAsia" w:ascii="方正仿宋_GBK" w:hAnsi="方正仿宋_GBK" w:eastAsia="方正仿宋_GBK" w:cs="方正仿宋_GBK"/>
          <w:spacing w:val="9"/>
          <w:sz w:val="32"/>
          <w:szCs w:val="32"/>
        </w:rPr>
        <w:t>行数为</w:t>
      </w:r>
      <w:r>
        <w:rPr>
          <w:rFonts w:hint="eastAsia" w:ascii="方正仿宋_GBK" w:hAnsi="方正仿宋_GBK" w:eastAsia="方正仿宋_GBK" w:cs="方正仿宋_GBK"/>
          <w:spacing w:val="4"/>
          <w:sz w:val="32"/>
          <w:szCs w:val="32"/>
          <w:lang w:val="en-US" w:eastAsia="zh-CN"/>
        </w:rPr>
        <w:t>5</w:t>
      </w:r>
      <w:r>
        <w:rPr>
          <w:rFonts w:hint="eastAsia" w:ascii="方正仿宋_GBK" w:hAnsi="方正仿宋_GBK" w:eastAsia="方正仿宋_GBK" w:cs="方正仿宋_GBK"/>
          <w:spacing w:val="9"/>
          <w:sz w:val="32"/>
          <w:szCs w:val="32"/>
        </w:rPr>
        <w:t>万元，完成预算的</w:t>
      </w:r>
      <w:r>
        <w:rPr>
          <w:rFonts w:hint="eastAsia" w:ascii="方正仿宋_GBK" w:hAnsi="方正仿宋_GBK" w:eastAsia="方正仿宋_GBK" w:cs="方正仿宋_GBK"/>
          <w:spacing w:val="6"/>
          <w:sz w:val="32"/>
          <w:szCs w:val="32"/>
        </w:rPr>
        <w:t>100%</w:t>
      </w:r>
      <w:r>
        <w:rPr>
          <w:rFonts w:hint="eastAsia" w:ascii="方正仿宋_GBK" w:hAnsi="方正仿宋_GBK" w:eastAsia="方正仿宋_GBK" w:cs="方正仿宋_GBK"/>
          <w:spacing w:val="10"/>
          <w:sz w:val="32"/>
          <w:szCs w:val="32"/>
        </w:rPr>
        <w:t>。项目绩效目标完</w:t>
      </w:r>
      <w:r>
        <w:rPr>
          <w:rFonts w:hint="eastAsia" w:ascii="方正仿宋_GBK" w:hAnsi="方正仿宋_GBK" w:eastAsia="方正仿宋_GBK" w:cs="方正仿宋_GBK"/>
          <w:spacing w:val="9"/>
          <w:sz w:val="32"/>
          <w:szCs w:val="32"/>
        </w:rPr>
        <w:t>成情况：</w:t>
      </w:r>
      <w:r>
        <w:rPr>
          <w:rFonts w:hint="eastAsia" w:ascii="方正仿宋_GBK" w:hAnsi="方正仿宋_GBK" w:eastAsia="方正仿宋_GBK" w:cs="方正仿宋_GBK"/>
          <w:spacing w:val="15"/>
          <w:sz w:val="32"/>
          <w:szCs w:val="32"/>
        </w:rPr>
        <w:t>通过该项目的执行，202</w:t>
      </w:r>
      <w:r>
        <w:rPr>
          <w:rFonts w:hint="eastAsia" w:ascii="方正仿宋_GBK" w:hAnsi="方正仿宋_GBK" w:eastAsia="方正仿宋_GBK" w:cs="方正仿宋_GBK"/>
          <w:spacing w:val="15"/>
          <w:sz w:val="32"/>
          <w:szCs w:val="32"/>
          <w:lang w:val="en-US" w:eastAsia="zh-CN"/>
        </w:rPr>
        <w:t>5</w:t>
      </w:r>
      <w:r>
        <w:rPr>
          <w:rFonts w:hint="eastAsia" w:ascii="方正仿宋_GBK" w:hAnsi="方正仿宋_GBK" w:eastAsia="方正仿宋_GBK" w:cs="方正仿宋_GBK"/>
          <w:spacing w:val="15"/>
          <w:sz w:val="32"/>
          <w:szCs w:val="32"/>
        </w:rPr>
        <w:t>年我关开展传染病防控宣传</w:t>
      </w:r>
      <w:r>
        <w:rPr>
          <w:rFonts w:hint="eastAsia" w:ascii="方正仿宋_GBK" w:hAnsi="方正仿宋_GBK" w:eastAsia="方正仿宋_GBK" w:cs="方正仿宋_GBK"/>
          <w:spacing w:val="15"/>
          <w:sz w:val="32"/>
          <w:szCs w:val="32"/>
          <w:lang w:val="en-US" w:eastAsia="zh-CN"/>
        </w:rPr>
        <w:t>4</w:t>
      </w:r>
      <w:r>
        <w:rPr>
          <w:rFonts w:hint="eastAsia" w:ascii="方正仿宋_GBK" w:hAnsi="方正仿宋_GBK" w:eastAsia="方正仿宋_GBK" w:cs="方正仿宋_GBK"/>
          <w:spacing w:val="15"/>
          <w:sz w:val="32"/>
          <w:szCs w:val="32"/>
        </w:rPr>
        <w:t>次，开展口岸传染病疫情风险评估3次，有效地完成了国际重大烈性传染病防控工作</w:t>
      </w:r>
      <w:r>
        <w:rPr>
          <w:rFonts w:hint="eastAsia" w:ascii="方正仿宋_GBK" w:hAnsi="方正仿宋_GBK" w:eastAsia="方正仿宋_GBK" w:cs="方正仿宋_GBK"/>
          <w:spacing w:val="15"/>
          <w:sz w:val="32"/>
          <w:szCs w:val="32"/>
          <w:lang w:eastAsia="zh-CN"/>
        </w:rPr>
        <w:t>，</w:t>
      </w:r>
      <w:r>
        <w:rPr>
          <w:rFonts w:hint="eastAsia" w:ascii="方正仿宋_GBK" w:hAnsi="方正仿宋_GBK" w:eastAsia="方正仿宋_GBK" w:cs="方正仿宋_GBK"/>
          <w:spacing w:val="15"/>
          <w:sz w:val="32"/>
          <w:szCs w:val="32"/>
        </w:rPr>
        <w:t>很好地完成了年度目标。</w:t>
      </w:r>
    </w:p>
    <w:p>
      <w:pPr>
        <w:pStyle w:val="5"/>
        <w:numPr>
          <w:ilvl w:val="0"/>
          <w:numId w:val="2"/>
        </w:numPr>
        <w:spacing w:before="0" w:after="0" w:line="360" w:lineRule="auto"/>
        <w:ind w:left="626" w:leftChars="0" w:right="572" w:firstLine="638" w:firstLineChars="0"/>
        <w:rPr>
          <w:rFonts w:hint="eastAsia" w:ascii="方正仿宋_GBK" w:hAnsi="方正仿宋_GBK" w:eastAsia="方正仿宋_GBK" w:cs="方正仿宋_GBK"/>
          <w:spacing w:val="15"/>
          <w:sz w:val="32"/>
          <w:szCs w:val="32"/>
        </w:rPr>
      </w:pPr>
      <w:r>
        <w:rPr>
          <w:rFonts w:hint="eastAsia" w:ascii="方正仿宋_GBK" w:hAnsi="方正仿宋_GBK" w:eastAsia="方正仿宋_GBK" w:cs="方正仿宋_GBK"/>
          <w:spacing w:val="15"/>
          <w:sz w:val="32"/>
          <w:szCs w:val="32"/>
          <w:lang w:eastAsia="zh-CN"/>
        </w:rPr>
        <w:t>海关资产及专用设备运行维护专项</w:t>
      </w:r>
      <w:r>
        <w:rPr>
          <w:rFonts w:hint="eastAsia" w:ascii="方正仿宋_GBK" w:hAnsi="方正仿宋_GBK" w:eastAsia="方正仿宋_GBK" w:cs="方正仿宋_GBK"/>
          <w:spacing w:val="15"/>
          <w:sz w:val="32"/>
          <w:szCs w:val="32"/>
        </w:rPr>
        <w:t>项目绩</w:t>
      </w:r>
      <w:r>
        <w:rPr>
          <w:rFonts w:hint="eastAsia" w:ascii="方正仿宋_GBK" w:hAnsi="方正仿宋_GBK" w:eastAsia="方正仿宋_GBK" w:cs="方正仿宋_GBK"/>
          <w:spacing w:val="14"/>
          <w:sz w:val="32"/>
          <w:szCs w:val="32"/>
        </w:rPr>
        <w:t>效自评综述：根据年初设定的绩</w:t>
      </w:r>
      <w:r>
        <w:rPr>
          <w:rFonts w:hint="eastAsia" w:ascii="方正仿宋_GBK" w:hAnsi="方正仿宋_GBK" w:eastAsia="方正仿宋_GBK" w:cs="方正仿宋_GBK"/>
          <w:spacing w:val="13"/>
          <w:sz w:val="32"/>
          <w:szCs w:val="32"/>
        </w:rPr>
        <w:t>效目标，项目自评得分为</w:t>
      </w:r>
      <w:r>
        <w:rPr>
          <w:rFonts w:hint="eastAsia" w:ascii="方正仿宋_GBK" w:hAnsi="方正仿宋_GBK" w:eastAsia="方正仿宋_GBK" w:cs="方正仿宋_GBK"/>
          <w:spacing w:val="7"/>
          <w:sz w:val="32"/>
          <w:szCs w:val="32"/>
        </w:rPr>
        <w:t>100</w:t>
      </w:r>
      <w:r>
        <w:rPr>
          <w:rFonts w:hint="eastAsia" w:ascii="方正仿宋_GBK" w:hAnsi="方正仿宋_GBK" w:eastAsia="方正仿宋_GBK" w:cs="方正仿宋_GBK"/>
          <w:spacing w:val="15"/>
          <w:sz w:val="32"/>
          <w:szCs w:val="32"/>
        </w:rPr>
        <w:t xml:space="preserve"> </w:t>
      </w:r>
      <w:r>
        <w:rPr>
          <w:rFonts w:hint="eastAsia" w:ascii="方正仿宋_GBK" w:hAnsi="方正仿宋_GBK" w:eastAsia="方正仿宋_GBK" w:cs="方正仿宋_GBK"/>
          <w:spacing w:val="14"/>
          <w:sz w:val="32"/>
          <w:szCs w:val="32"/>
        </w:rPr>
        <w:t>分。全年预算数</w:t>
      </w:r>
      <w:r>
        <w:rPr>
          <w:rFonts w:hint="eastAsia" w:ascii="方正仿宋_GBK" w:hAnsi="方正仿宋_GBK" w:eastAsia="方正仿宋_GBK" w:cs="方正仿宋_GBK"/>
          <w:spacing w:val="6"/>
          <w:sz w:val="32"/>
          <w:szCs w:val="32"/>
          <w:lang w:val="en-US" w:eastAsia="zh-CN"/>
        </w:rPr>
        <w:t>21.5</w:t>
      </w:r>
      <w:r>
        <w:rPr>
          <w:rFonts w:hint="eastAsia" w:ascii="方正仿宋_GBK" w:hAnsi="方正仿宋_GBK" w:eastAsia="方正仿宋_GBK" w:cs="方正仿宋_GBK"/>
          <w:spacing w:val="6"/>
          <w:sz w:val="32"/>
          <w:szCs w:val="32"/>
        </w:rPr>
        <w:t>万</w:t>
      </w:r>
      <w:r>
        <w:rPr>
          <w:rFonts w:hint="eastAsia" w:ascii="方正仿宋_GBK" w:hAnsi="方正仿宋_GBK" w:eastAsia="方正仿宋_GBK" w:cs="方正仿宋_GBK"/>
          <w:spacing w:val="14"/>
          <w:sz w:val="32"/>
          <w:szCs w:val="32"/>
        </w:rPr>
        <w:t>元，执</w:t>
      </w:r>
      <w:r>
        <w:rPr>
          <w:rFonts w:hint="eastAsia" w:ascii="方正仿宋_GBK" w:hAnsi="方正仿宋_GBK" w:eastAsia="方正仿宋_GBK" w:cs="方正仿宋_GBK"/>
          <w:spacing w:val="9"/>
          <w:sz w:val="32"/>
          <w:szCs w:val="32"/>
        </w:rPr>
        <w:t>行数为</w:t>
      </w:r>
      <w:r>
        <w:rPr>
          <w:rFonts w:hint="eastAsia" w:ascii="方正仿宋_GBK" w:hAnsi="方正仿宋_GBK" w:eastAsia="方正仿宋_GBK" w:cs="方正仿宋_GBK"/>
          <w:spacing w:val="4"/>
          <w:sz w:val="32"/>
          <w:szCs w:val="32"/>
          <w:lang w:val="en-US" w:eastAsia="zh-CN"/>
        </w:rPr>
        <w:t>21.5</w:t>
      </w:r>
      <w:r>
        <w:rPr>
          <w:rFonts w:hint="eastAsia" w:ascii="方正仿宋_GBK" w:hAnsi="方正仿宋_GBK" w:eastAsia="方正仿宋_GBK" w:cs="方正仿宋_GBK"/>
          <w:spacing w:val="9"/>
          <w:sz w:val="32"/>
          <w:szCs w:val="32"/>
        </w:rPr>
        <w:t>万元，完成预算的</w:t>
      </w:r>
      <w:r>
        <w:rPr>
          <w:rFonts w:hint="eastAsia" w:ascii="方正仿宋_GBK" w:hAnsi="方正仿宋_GBK" w:eastAsia="方正仿宋_GBK" w:cs="方正仿宋_GBK"/>
          <w:spacing w:val="6"/>
          <w:sz w:val="32"/>
          <w:szCs w:val="32"/>
        </w:rPr>
        <w:t>100%</w:t>
      </w:r>
      <w:r>
        <w:rPr>
          <w:rFonts w:hint="eastAsia" w:ascii="方正仿宋_GBK" w:hAnsi="方正仿宋_GBK" w:eastAsia="方正仿宋_GBK" w:cs="方正仿宋_GBK"/>
          <w:spacing w:val="10"/>
          <w:sz w:val="32"/>
          <w:szCs w:val="32"/>
        </w:rPr>
        <w:t>。项目绩效目标完</w:t>
      </w:r>
      <w:r>
        <w:rPr>
          <w:rFonts w:hint="eastAsia" w:ascii="方正仿宋_GBK" w:hAnsi="方正仿宋_GBK" w:eastAsia="方正仿宋_GBK" w:cs="方正仿宋_GBK"/>
          <w:spacing w:val="9"/>
          <w:sz w:val="32"/>
          <w:szCs w:val="32"/>
        </w:rPr>
        <w:t>成情况：</w:t>
      </w:r>
      <w:r>
        <w:rPr>
          <w:rFonts w:hint="eastAsia" w:ascii="方正仿宋_GBK" w:hAnsi="方正仿宋_GBK" w:eastAsia="方正仿宋_GBK" w:cs="方正仿宋_GBK"/>
          <w:spacing w:val="15"/>
          <w:sz w:val="32"/>
          <w:szCs w:val="32"/>
        </w:rPr>
        <w:t>通过该项目的执行，有效保障我关</w:t>
      </w:r>
      <w:r>
        <w:rPr>
          <w:rFonts w:hint="eastAsia" w:ascii="方正仿宋_GBK" w:hAnsi="方正仿宋_GBK" w:eastAsia="方正仿宋_GBK" w:cs="方正仿宋_GBK"/>
          <w:spacing w:val="15"/>
          <w:sz w:val="32"/>
          <w:szCs w:val="32"/>
          <w:lang w:val="en-US" w:eastAsia="zh-CN"/>
        </w:rPr>
        <w:t>2个监管场所及设备的运行维护</w:t>
      </w:r>
      <w:r>
        <w:rPr>
          <w:rFonts w:hint="eastAsia" w:ascii="方正仿宋_GBK" w:hAnsi="方正仿宋_GBK" w:eastAsia="方正仿宋_GBK" w:cs="方正仿宋_GBK"/>
          <w:spacing w:val="15"/>
          <w:sz w:val="32"/>
          <w:szCs w:val="32"/>
        </w:rPr>
        <w:t>，</w:t>
      </w:r>
      <w:r>
        <w:rPr>
          <w:rFonts w:hint="eastAsia" w:ascii="方正仿宋_GBK" w:hAnsi="方正仿宋_GBK" w:eastAsia="方正仿宋_GBK" w:cs="方正仿宋_GBK"/>
          <w:spacing w:val="15"/>
          <w:sz w:val="32"/>
          <w:szCs w:val="32"/>
          <w:lang w:eastAsia="zh-CN"/>
        </w:rPr>
        <w:t>保障了口岸监管工作。</w:t>
      </w: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widowControl w:val="0"/>
        <w:numPr>
          <w:ilvl w:val="0"/>
          <w:numId w:val="0"/>
        </w:numPr>
        <w:autoSpaceDE w:val="0"/>
        <w:autoSpaceDN w:val="0"/>
        <w:spacing w:before="0" w:after="0" w:line="360" w:lineRule="auto"/>
        <w:ind w:right="572" w:rightChars="0"/>
        <w:jc w:val="left"/>
        <w:rPr>
          <w:rFonts w:hint="eastAsia" w:ascii="方正仿宋_GBK" w:hAnsi="方正仿宋_GBK" w:eastAsia="方正仿宋_GBK" w:cs="方正仿宋_GBK"/>
          <w:spacing w:val="15"/>
          <w:sz w:val="32"/>
          <w:szCs w:val="32"/>
          <w:lang w:eastAsia="zh-CN"/>
        </w:rPr>
      </w:pP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572" w:rightChars="0" w:firstLine="700" w:firstLineChars="200"/>
        <w:jc w:val="left"/>
        <w:textAlignment w:val="auto"/>
        <w:rPr>
          <w:rFonts w:hint="eastAsia" w:ascii="方正仿宋_GBK" w:hAnsi="方正仿宋_GBK" w:eastAsia="方正仿宋_GBK" w:cs="方正仿宋_GBK"/>
          <w:spacing w:val="15"/>
          <w:sz w:val="32"/>
          <w:szCs w:val="32"/>
          <w:lang w:eastAsia="zh-CN"/>
        </w:rPr>
      </w:pP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572" w:rightChars="0" w:firstLine="700" w:firstLineChars="200"/>
        <w:jc w:val="left"/>
        <w:textAlignment w:val="auto"/>
        <w:rPr>
          <w:rFonts w:hint="eastAsia" w:ascii="方正仿宋_GBK" w:hAnsi="方正仿宋_GBK" w:eastAsia="方正仿宋_GBK" w:cs="方正仿宋_GBK"/>
          <w:spacing w:val="15"/>
          <w:sz w:val="32"/>
          <w:szCs w:val="32"/>
          <w:lang w:eastAsia="zh-CN"/>
        </w:rPr>
      </w:pPr>
    </w:p>
    <w:p>
      <w:pPr>
        <w:pStyle w:val="5"/>
        <w:spacing w:before="0" w:after="0" w:line="240" w:lineRule="auto"/>
        <w:ind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第四部分  名词解释</w:t>
      </w:r>
    </w:p>
    <w:p>
      <w:pPr>
        <w:pStyle w:val="5"/>
        <w:spacing w:before="0" w:after="0" w:line="240" w:lineRule="auto"/>
        <w:ind w:right="0"/>
        <w:jc w:val="center"/>
        <w:rPr>
          <w:rFonts w:hint="eastAsia" w:ascii="方正小标宋_GBK" w:hAnsi="方正小标宋_GBK" w:eastAsia="方正小标宋_GBK" w:cs="方正小标宋_GBK"/>
          <w:sz w:val="44"/>
          <w:szCs w:val="44"/>
        </w:rPr>
        <w:sectPr>
          <w:pgSz w:w="11910" w:h="16840"/>
          <w:pgMar w:top="689" w:right="605" w:bottom="964" w:left="804" w:header="0" w:footer="964" w:gutter="0"/>
          <w:cols w:space="720" w:num="1"/>
          <w:docGrid w:linePitch="312" w:charSpace="0"/>
        </w:sect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val="0"/>
        <w:autoSpaceDN w:val="0"/>
        <w:bidi w:val="0"/>
        <w:adjustRightInd/>
        <w:snapToGrid/>
        <w:spacing w:before="162" w:line="360" w:lineRule="auto"/>
        <w:ind w:left="24" w:right="195"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drawing>
          <wp:anchor distT="0" distB="0" distL="0" distR="0" simplePos="0" relativeHeight="251661312" behindDoc="0" locked="0" layoutInCell="0" allowOverlap="1">
            <wp:simplePos x="0" y="0"/>
            <wp:positionH relativeFrom="page">
              <wp:posOffset>-3175</wp:posOffset>
            </wp:positionH>
            <wp:positionV relativeFrom="page">
              <wp:posOffset>-3175</wp:posOffset>
            </wp:positionV>
            <wp:extent cx="6350" cy="635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b/>
          <w:bCs/>
          <w:spacing w:val="2"/>
          <w:position w:val="1"/>
          <w:sz w:val="32"/>
          <w:szCs w:val="32"/>
        </w:rPr>
        <w:t>一</w:t>
      </w:r>
      <w:r>
        <w:rPr>
          <w:rFonts w:hint="eastAsia" w:ascii="方正仿宋_GBK" w:hAnsi="方正仿宋_GBK" w:eastAsia="方正仿宋_GBK" w:cs="方正仿宋_GBK"/>
          <w:b/>
          <w:bCs/>
          <w:spacing w:val="-32"/>
          <w:position w:val="1"/>
          <w:sz w:val="32"/>
          <w:szCs w:val="32"/>
        </w:rPr>
        <w:t xml:space="preserve"> </w:t>
      </w:r>
      <w:r>
        <w:rPr>
          <w:rFonts w:hint="eastAsia" w:ascii="方正仿宋_GBK" w:hAnsi="方正仿宋_GBK" w:eastAsia="方正仿宋_GBK" w:cs="方正仿宋_GBK"/>
          <w:b/>
          <w:bCs/>
          <w:spacing w:val="2"/>
          <w:position w:val="1"/>
          <w:sz w:val="32"/>
          <w:szCs w:val="32"/>
        </w:rPr>
        <w:t>、</w:t>
      </w:r>
      <w:r>
        <w:rPr>
          <w:rFonts w:hint="eastAsia" w:ascii="方正仿宋_GBK" w:hAnsi="方正仿宋_GBK" w:eastAsia="方正仿宋_GBK" w:cs="方正仿宋_GBK"/>
          <w:b/>
          <w:bCs/>
          <w:spacing w:val="2"/>
          <w:position w:val="1"/>
          <w:sz w:val="32"/>
          <w:szCs w:val="32"/>
          <w:lang w:eastAsia="zh-CN"/>
        </w:rPr>
        <w:t>一般公共预算财政拨款</w:t>
      </w:r>
      <w:r>
        <w:rPr>
          <w:rFonts w:hint="eastAsia" w:ascii="方正仿宋_GBK" w:hAnsi="方正仿宋_GBK" w:eastAsia="方正仿宋_GBK" w:cs="方正仿宋_GBK"/>
          <w:b/>
          <w:bCs/>
          <w:spacing w:val="2"/>
          <w:position w:val="1"/>
          <w:sz w:val="32"/>
          <w:szCs w:val="32"/>
        </w:rPr>
        <w:t>收入</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spacing w:val="2"/>
          <w:position w:val="1"/>
          <w:sz w:val="32"/>
          <w:szCs w:val="32"/>
        </w:rPr>
        <w:t xml:space="preserve">  </w:t>
      </w:r>
      <w:r>
        <w:rPr>
          <w:rFonts w:hint="eastAsia" w:ascii="方正仿宋_GBK" w:hAnsi="方正仿宋_GBK" w:eastAsia="方正仿宋_GBK" w:cs="方正仿宋_GBK"/>
          <w:spacing w:val="2"/>
          <w:sz w:val="32"/>
          <w:szCs w:val="32"/>
        </w:rPr>
        <w:t>指中央</w:t>
      </w:r>
      <w:r>
        <w:rPr>
          <w:rFonts w:hint="eastAsia" w:ascii="方正仿宋_GBK" w:hAnsi="方正仿宋_GBK" w:eastAsia="方正仿宋_GBK" w:cs="方正仿宋_GBK"/>
          <w:spacing w:val="1"/>
          <w:sz w:val="32"/>
          <w:szCs w:val="32"/>
        </w:rPr>
        <w:t>财政当年拨</w:t>
      </w:r>
      <w:r>
        <w:rPr>
          <w:rFonts w:hint="eastAsia" w:ascii="方正仿宋_GBK" w:hAnsi="方正仿宋_GBK" w:eastAsia="方正仿宋_GBK" w:cs="方正仿宋_GBK"/>
          <w:spacing w:val="-3"/>
          <w:sz w:val="32"/>
          <w:szCs w:val="32"/>
        </w:rPr>
        <w:t>付的资金。</w:t>
      </w:r>
    </w:p>
    <w:p>
      <w:pPr>
        <w:keepNext w:val="0"/>
        <w:keepLines w:val="0"/>
        <w:pageBreakBefore w:val="0"/>
        <w:widowControl w:val="0"/>
        <w:kinsoku/>
        <w:wordWrap/>
        <w:overflowPunct/>
        <w:topLinePunct w:val="0"/>
        <w:autoSpaceDE w:val="0"/>
        <w:autoSpaceDN w:val="0"/>
        <w:bidi w:val="0"/>
        <w:adjustRightInd/>
        <w:snapToGrid/>
        <w:spacing w:before="3" w:line="360" w:lineRule="auto"/>
        <w:ind w:left="41" w:right="271" w:firstLine="64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二</w:t>
      </w:r>
      <w:r>
        <w:rPr>
          <w:rFonts w:hint="eastAsia" w:ascii="方正仿宋_GBK" w:hAnsi="方正仿宋_GBK" w:eastAsia="方正仿宋_GBK" w:cs="方正仿宋_GBK"/>
          <w:b/>
          <w:bCs/>
          <w:spacing w:val="-36"/>
          <w:position w:val="1"/>
          <w:sz w:val="32"/>
          <w:szCs w:val="32"/>
        </w:rPr>
        <w:t xml:space="preserve"> </w:t>
      </w:r>
      <w:r>
        <w:rPr>
          <w:rFonts w:hint="eastAsia" w:ascii="方正仿宋_GBK" w:hAnsi="方正仿宋_GBK" w:eastAsia="方正仿宋_GBK" w:cs="方正仿宋_GBK"/>
          <w:b/>
          <w:bCs/>
          <w:spacing w:val="1"/>
          <w:position w:val="1"/>
          <w:sz w:val="32"/>
          <w:szCs w:val="32"/>
        </w:rPr>
        <w:t>、事业收入</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1"/>
          <w:position w:val="1"/>
          <w:sz w:val="32"/>
          <w:szCs w:val="32"/>
        </w:rPr>
        <w:t xml:space="preserve"> </w:t>
      </w:r>
      <w:r>
        <w:rPr>
          <w:rFonts w:hint="eastAsia" w:ascii="方正仿宋_GBK" w:hAnsi="方正仿宋_GBK" w:eastAsia="方正仿宋_GBK" w:cs="方正仿宋_GBK"/>
          <w:spacing w:val="1"/>
          <w:sz w:val="32"/>
          <w:szCs w:val="32"/>
        </w:rPr>
        <w:t>指事业单位开展专业业务活动及辅助</w:t>
      </w:r>
      <w:r>
        <w:rPr>
          <w:rFonts w:hint="eastAsia" w:ascii="方正仿宋_GBK" w:hAnsi="方正仿宋_GBK" w:eastAsia="方正仿宋_GBK" w:cs="方正仿宋_GBK"/>
          <w:spacing w:val="-4"/>
          <w:sz w:val="32"/>
          <w:szCs w:val="32"/>
        </w:rPr>
        <w:t>活动所取得的收入。</w:t>
      </w:r>
    </w:p>
    <w:p>
      <w:pPr>
        <w:keepNext w:val="0"/>
        <w:keepLines w:val="0"/>
        <w:pageBreakBefore w:val="0"/>
        <w:widowControl w:val="0"/>
        <w:kinsoku/>
        <w:wordWrap/>
        <w:overflowPunct/>
        <w:topLinePunct w:val="0"/>
        <w:autoSpaceDE w:val="0"/>
        <w:autoSpaceDN w:val="0"/>
        <w:bidi w:val="0"/>
        <w:adjustRightInd/>
        <w:snapToGrid/>
        <w:spacing w:before="7" w:line="360" w:lineRule="auto"/>
        <w:ind w:left="41"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三</w:t>
      </w:r>
      <w:r>
        <w:rPr>
          <w:rFonts w:hint="eastAsia" w:ascii="方正仿宋_GBK" w:hAnsi="方正仿宋_GBK" w:eastAsia="方正仿宋_GBK" w:cs="方正仿宋_GBK"/>
          <w:b/>
          <w:bCs/>
          <w:spacing w:val="-19"/>
          <w:sz w:val="32"/>
          <w:szCs w:val="32"/>
        </w:rPr>
        <w:t xml:space="preserve"> </w:t>
      </w:r>
      <w:r>
        <w:rPr>
          <w:rFonts w:hint="eastAsia" w:ascii="方正仿宋_GBK" w:hAnsi="方正仿宋_GBK" w:eastAsia="方正仿宋_GBK" w:cs="方正仿宋_GBK"/>
          <w:b/>
          <w:bCs/>
          <w:sz w:val="32"/>
          <w:szCs w:val="32"/>
        </w:rPr>
        <w:t>、经营收入</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w:t>
      </w:r>
      <w:r>
        <w:rPr>
          <w:rFonts w:hint="eastAsia" w:ascii="方正仿宋_GBK" w:hAnsi="方正仿宋_GBK" w:eastAsia="方正仿宋_GBK" w:cs="方正仿宋_GBK"/>
          <w:sz w:val="32"/>
          <w:szCs w:val="32"/>
        </w:rPr>
        <w:t xml:space="preserve"> 指事业单位在专业业务活动及其辅助</w:t>
      </w:r>
      <w:r>
        <w:rPr>
          <w:rFonts w:hint="eastAsia" w:ascii="方正仿宋_GBK" w:hAnsi="方正仿宋_GBK" w:eastAsia="方正仿宋_GBK" w:cs="方正仿宋_GBK"/>
          <w:spacing w:val="-2"/>
          <w:sz w:val="32"/>
          <w:szCs w:val="32"/>
        </w:rPr>
        <w:t>活动之外开展非独立核算经营活动取得的收入。</w:t>
      </w:r>
    </w:p>
    <w:p>
      <w:pPr>
        <w:keepNext w:val="0"/>
        <w:keepLines w:val="0"/>
        <w:pageBreakBefore w:val="0"/>
        <w:widowControl w:val="0"/>
        <w:kinsoku/>
        <w:wordWrap/>
        <w:overflowPunct/>
        <w:topLinePunct w:val="0"/>
        <w:autoSpaceDE w:val="0"/>
        <w:autoSpaceDN w:val="0"/>
        <w:bidi w:val="0"/>
        <w:adjustRightInd/>
        <w:snapToGrid/>
        <w:spacing w:before="3" w:line="360" w:lineRule="auto"/>
        <w:ind w:left="28" w:right="324" w:firstLine="63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sz w:val="32"/>
          <w:szCs w:val="32"/>
        </w:rPr>
        <w:t>四</w:t>
      </w:r>
      <w:r>
        <w:rPr>
          <w:rFonts w:hint="eastAsia" w:ascii="方正仿宋_GBK" w:hAnsi="方正仿宋_GBK" w:eastAsia="方正仿宋_GBK" w:cs="方正仿宋_GBK"/>
          <w:b/>
          <w:bCs/>
          <w:sz w:val="32"/>
          <w:szCs w:val="32"/>
        </w:rPr>
        <w:t xml:space="preserve"> </w:t>
      </w:r>
      <w:r>
        <w:rPr>
          <w:rFonts w:hint="eastAsia" w:ascii="方正仿宋_GBK" w:hAnsi="方正仿宋_GBK" w:eastAsia="方正仿宋_GBK" w:cs="方正仿宋_GBK"/>
          <w:b/>
          <w:bCs/>
          <w:spacing w:val="-2"/>
          <w:sz w:val="32"/>
          <w:szCs w:val="32"/>
        </w:rPr>
        <w:t>、其他收入</w:t>
      </w:r>
      <w:r>
        <w:rPr>
          <w:rFonts w:hint="eastAsia" w:ascii="方正仿宋_GBK" w:hAnsi="方正仿宋_GBK" w:eastAsia="方正仿宋_GBK" w:cs="方正仿宋_GBK"/>
          <w:b/>
          <w:bCs/>
          <w:spacing w:val="-2"/>
          <w:sz w:val="32"/>
          <w:szCs w:val="32"/>
          <w:lang w:eastAsia="zh-CN"/>
        </w:rPr>
        <w:t>：</w:t>
      </w:r>
      <w:r>
        <w:rPr>
          <w:rFonts w:hint="eastAsia" w:ascii="方正仿宋_GBK" w:hAnsi="方正仿宋_GBK" w:eastAsia="方正仿宋_GBK" w:cs="方正仿宋_GBK"/>
          <w:spacing w:val="-2"/>
          <w:sz w:val="32"/>
          <w:szCs w:val="32"/>
        </w:rPr>
        <w:t xml:space="preserve">  指除上述一般公共预算财政拨款收</w:t>
      </w:r>
      <w:r>
        <w:rPr>
          <w:rFonts w:hint="eastAsia" w:ascii="方正仿宋_GBK" w:hAnsi="方正仿宋_GBK" w:eastAsia="方正仿宋_GBK" w:cs="方正仿宋_GBK"/>
          <w:spacing w:val="-1"/>
          <w:sz w:val="32"/>
          <w:szCs w:val="32"/>
        </w:rPr>
        <w:t>入、事业收入、事业单位经营收入等以外的收入。主要是非同级财政拨款收入、存款利息收入等。</w:t>
      </w:r>
    </w:p>
    <w:p>
      <w:pPr>
        <w:keepNext w:val="0"/>
        <w:keepLines w:val="0"/>
        <w:pageBreakBefore w:val="0"/>
        <w:widowControl w:val="0"/>
        <w:kinsoku/>
        <w:wordWrap/>
        <w:overflowPunct/>
        <w:topLinePunct w:val="0"/>
        <w:autoSpaceDE w:val="0"/>
        <w:autoSpaceDN w:val="0"/>
        <w:bidi w:val="0"/>
        <w:adjustRightInd/>
        <w:snapToGrid/>
        <w:spacing w:line="360" w:lineRule="auto"/>
        <w:ind w:left="35" w:right="223" w:firstLine="65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3"/>
          <w:position w:val="1"/>
          <w:sz w:val="32"/>
          <w:szCs w:val="32"/>
        </w:rPr>
        <w:t>五</w:t>
      </w:r>
      <w:r>
        <w:rPr>
          <w:rFonts w:hint="eastAsia" w:ascii="方正仿宋_GBK" w:hAnsi="方正仿宋_GBK" w:eastAsia="方正仿宋_GBK" w:cs="方正仿宋_GBK"/>
          <w:b/>
          <w:bCs/>
          <w:spacing w:val="-37"/>
          <w:position w:val="1"/>
          <w:sz w:val="32"/>
          <w:szCs w:val="32"/>
        </w:rPr>
        <w:t xml:space="preserve"> </w:t>
      </w:r>
      <w:r>
        <w:rPr>
          <w:rFonts w:hint="eastAsia" w:ascii="方正仿宋_GBK" w:hAnsi="方正仿宋_GBK" w:eastAsia="方正仿宋_GBK" w:cs="方正仿宋_GBK"/>
          <w:b/>
          <w:bCs/>
          <w:spacing w:val="3"/>
          <w:position w:val="1"/>
          <w:sz w:val="32"/>
          <w:szCs w:val="32"/>
        </w:rPr>
        <w:t>、使用非财政拨款结余</w:t>
      </w:r>
      <w:r>
        <w:rPr>
          <w:rFonts w:hint="eastAsia" w:ascii="方正仿宋_GBK" w:hAnsi="方正仿宋_GBK" w:eastAsia="方正仿宋_GBK" w:cs="方正仿宋_GBK"/>
          <w:spacing w:val="3"/>
          <w:position w:val="1"/>
          <w:sz w:val="32"/>
          <w:szCs w:val="32"/>
          <w:lang w:eastAsia="zh-CN"/>
        </w:rPr>
        <w:t>：</w:t>
      </w:r>
      <w:r>
        <w:rPr>
          <w:rFonts w:hint="eastAsia" w:ascii="方正仿宋_GBK" w:hAnsi="方正仿宋_GBK" w:eastAsia="方正仿宋_GBK" w:cs="方正仿宋_GBK"/>
          <w:spacing w:val="3"/>
          <w:position w:val="1"/>
          <w:sz w:val="32"/>
          <w:szCs w:val="32"/>
        </w:rPr>
        <w:t xml:space="preserve">  </w:t>
      </w:r>
      <w:r>
        <w:rPr>
          <w:rFonts w:hint="eastAsia" w:ascii="方正仿宋_GBK" w:hAnsi="方正仿宋_GBK" w:eastAsia="方正仿宋_GBK" w:cs="方正仿宋_GBK"/>
          <w:spacing w:val="3"/>
          <w:sz w:val="32"/>
          <w:szCs w:val="32"/>
        </w:rPr>
        <w:t>指事业单位使用以前年度</w:t>
      </w:r>
      <w:r>
        <w:rPr>
          <w:rFonts w:hint="eastAsia" w:ascii="方正仿宋_GBK" w:hAnsi="方正仿宋_GBK" w:eastAsia="方正仿宋_GBK" w:cs="方正仿宋_GBK"/>
          <w:spacing w:val="-1"/>
          <w:sz w:val="32"/>
          <w:szCs w:val="32"/>
        </w:rPr>
        <w:t>积累的非财政拨款结余弥补当年收支差额的金</w:t>
      </w:r>
      <w:r>
        <w:rPr>
          <w:rFonts w:hint="eastAsia" w:ascii="方正仿宋_GBK" w:hAnsi="方正仿宋_GBK" w:eastAsia="方正仿宋_GBK" w:cs="方正仿宋_GBK"/>
          <w:spacing w:val="-2"/>
          <w:sz w:val="32"/>
          <w:szCs w:val="32"/>
        </w:rPr>
        <w:t>额。</w:t>
      </w:r>
    </w:p>
    <w:p>
      <w:pPr>
        <w:keepNext w:val="0"/>
        <w:keepLines w:val="0"/>
        <w:pageBreakBefore w:val="0"/>
        <w:widowControl w:val="0"/>
        <w:kinsoku/>
        <w:wordWrap/>
        <w:overflowPunct/>
        <w:topLinePunct w:val="0"/>
        <w:autoSpaceDE w:val="0"/>
        <w:autoSpaceDN w:val="0"/>
        <w:bidi w:val="0"/>
        <w:adjustRightInd/>
        <w:snapToGrid/>
        <w:spacing w:before="4" w:line="360" w:lineRule="auto"/>
        <w:ind w:left="38" w:right="243"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六</w:t>
      </w:r>
      <w:r>
        <w:rPr>
          <w:rFonts w:hint="eastAsia" w:ascii="方正仿宋_GBK" w:hAnsi="方正仿宋_GBK" w:eastAsia="方正仿宋_GBK" w:cs="方正仿宋_GBK"/>
          <w:b/>
          <w:bCs/>
          <w:spacing w:val="-38"/>
          <w:position w:val="1"/>
          <w:sz w:val="32"/>
          <w:szCs w:val="32"/>
        </w:rPr>
        <w:t xml:space="preserve"> </w:t>
      </w:r>
      <w:r>
        <w:rPr>
          <w:rFonts w:hint="eastAsia" w:ascii="方正仿宋_GBK" w:hAnsi="方正仿宋_GBK" w:eastAsia="方正仿宋_GBK" w:cs="方正仿宋_GBK"/>
          <w:b/>
          <w:bCs/>
          <w:spacing w:val="2"/>
          <w:position w:val="1"/>
          <w:sz w:val="32"/>
          <w:szCs w:val="32"/>
        </w:rPr>
        <w:t>、年初结转和结余</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spacing w:val="2"/>
          <w:position w:val="1"/>
          <w:sz w:val="32"/>
          <w:szCs w:val="32"/>
        </w:rPr>
        <w:t xml:space="preserve">  </w:t>
      </w:r>
      <w:r>
        <w:rPr>
          <w:rFonts w:hint="eastAsia" w:ascii="方正仿宋_GBK" w:hAnsi="方正仿宋_GBK" w:eastAsia="方正仿宋_GBK" w:cs="方正仿宋_GBK"/>
          <w:spacing w:val="2"/>
          <w:sz w:val="32"/>
          <w:szCs w:val="32"/>
        </w:rPr>
        <w:t>指单位以前年度尚未完成</w:t>
      </w:r>
      <w:r>
        <w:rPr>
          <w:rFonts w:hint="eastAsia" w:ascii="方正仿宋_GBK" w:hAnsi="方正仿宋_GBK" w:eastAsia="方正仿宋_GBK" w:cs="方正仿宋_GBK"/>
          <w:spacing w:val="2"/>
          <w:position w:val="-8"/>
          <w:sz w:val="32"/>
          <w:szCs w:val="32"/>
        </w:rPr>
        <w:t>、</w:t>
      </w:r>
      <w:r>
        <w:rPr>
          <w:rFonts w:hint="eastAsia" w:ascii="方正仿宋_GBK" w:hAnsi="方正仿宋_GBK" w:eastAsia="方正仿宋_GBK" w:cs="方正仿宋_GBK"/>
          <w:spacing w:val="2"/>
          <w:sz w:val="32"/>
          <w:szCs w:val="32"/>
        </w:rPr>
        <w:t>结</w:t>
      </w:r>
      <w:r>
        <w:rPr>
          <w:rFonts w:hint="eastAsia" w:ascii="方正仿宋_GBK" w:hAnsi="方正仿宋_GBK" w:eastAsia="方正仿宋_GBK" w:cs="方正仿宋_GBK"/>
          <w:spacing w:val="-7"/>
          <w:sz w:val="32"/>
          <w:szCs w:val="32"/>
        </w:rPr>
        <w:t>转到本年仍按原规定用途继续使用的资金，或项</w:t>
      </w:r>
      <w:r>
        <w:rPr>
          <w:rFonts w:hint="eastAsia" w:ascii="方正仿宋_GBK" w:hAnsi="方正仿宋_GBK" w:eastAsia="方正仿宋_GBK" w:cs="方正仿宋_GBK"/>
          <w:spacing w:val="-76"/>
          <w:sz w:val="32"/>
          <w:szCs w:val="32"/>
        </w:rPr>
        <w:t xml:space="preserve"> </w:t>
      </w:r>
      <w:r>
        <w:rPr>
          <w:rFonts w:hint="eastAsia" w:ascii="方正仿宋_GBK" w:hAnsi="方正仿宋_GBK" w:eastAsia="方正仿宋_GBK" w:cs="方正仿宋_GBK"/>
          <w:spacing w:val="-7"/>
          <w:sz w:val="32"/>
          <w:szCs w:val="32"/>
        </w:rPr>
        <w:t>目</w:t>
      </w:r>
      <w:r>
        <w:rPr>
          <w:rFonts w:hint="eastAsia" w:ascii="方正仿宋_GBK" w:hAnsi="方正仿宋_GBK" w:eastAsia="方正仿宋_GBK" w:cs="方正仿宋_GBK"/>
          <w:spacing w:val="-94"/>
          <w:sz w:val="32"/>
          <w:szCs w:val="32"/>
        </w:rPr>
        <w:t xml:space="preserve"> </w:t>
      </w:r>
      <w:r>
        <w:rPr>
          <w:rFonts w:hint="eastAsia" w:ascii="方正仿宋_GBK" w:hAnsi="方正仿宋_GBK" w:eastAsia="方正仿宋_GBK" w:cs="方正仿宋_GBK"/>
          <w:spacing w:val="-7"/>
          <w:sz w:val="32"/>
          <w:szCs w:val="32"/>
        </w:rPr>
        <w:t>已完成</w:t>
      </w:r>
      <w:r>
        <w:rPr>
          <w:rFonts w:hint="eastAsia" w:ascii="方正仿宋_GBK" w:hAnsi="方正仿宋_GBK" w:eastAsia="方正仿宋_GBK" w:cs="方正仿宋_GBK"/>
          <w:spacing w:val="-4"/>
          <w:sz w:val="32"/>
          <w:szCs w:val="32"/>
        </w:rPr>
        <w:t>等产生的结余资金。</w:t>
      </w:r>
    </w:p>
    <w:p>
      <w:pPr>
        <w:pStyle w:val="5"/>
        <w:keepNext w:val="0"/>
        <w:keepLines w:val="0"/>
        <w:pageBreakBefore w:val="0"/>
        <w:widowControl w:val="0"/>
        <w:kinsoku/>
        <w:wordWrap/>
        <w:overflowPunct/>
        <w:topLinePunct w:val="0"/>
        <w:autoSpaceDE w:val="0"/>
        <w:autoSpaceDN w:val="0"/>
        <w:bidi w:val="0"/>
        <w:adjustRightInd/>
        <w:snapToGrid/>
        <w:spacing w:before="1" w:line="360" w:lineRule="auto"/>
        <w:ind w:left="29" w:right="190" w:firstLine="659"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4"/>
          <w:position w:val="1"/>
          <w:sz w:val="32"/>
          <w:szCs w:val="32"/>
        </w:rPr>
        <w:t>七</w:t>
      </w:r>
      <w:r>
        <w:rPr>
          <w:rFonts w:hint="eastAsia" w:ascii="方正仿宋_GBK" w:hAnsi="方正仿宋_GBK" w:eastAsia="方正仿宋_GBK" w:cs="方正仿宋_GBK"/>
          <w:b/>
          <w:bCs/>
          <w:spacing w:val="-35"/>
          <w:position w:val="1"/>
          <w:sz w:val="32"/>
          <w:szCs w:val="32"/>
        </w:rPr>
        <w:t xml:space="preserve"> </w:t>
      </w:r>
      <w:r>
        <w:rPr>
          <w:rFonts w:hint="eastAsia" w:ascii="方正仿宋_GBK" w:hAnsi="方正仿宋_GBK" w:eastAsia="方正仿宋_GBK" w:cs="方正仿宋_GBK"/>
          <w:b/>
          <w:bCs/>
          <w:spacing w:val="4"/>
          <w:position w:val="1"/>
          <w:sz w:val="32"/>
          <w:szCs w:val="32"/>
        </w:rPr>
        <w:t>、一</w:t>
      </w:r>
      <w:r>
        <w:rPr>
          <w:rFonts w:hint="eastAsia" w:ascii="方正仿宋_GBK" w:hAnsi="方正仿宋_GBK" w:eastAsia="方正仿宋_GBK" w:cs="方正仿宋_GBK"/>
          <w:b/>
          <w:bCs/>
          <w:spacing w:val="-51"/>
          <w:position w:val="1"/>
          <w:sz w:val="32"/>
          <w:szCs w:val="32"/>
        </w:rPr>
        <w:t xml:space="preserve"> </w:t>
      </w:r>
      <w:r>
        <w:rPr>
          <w:rFonts w:hint="eastAsia" w:ascii="方正仿宋_GBK" w:hAnsi="方正仿宋_GBK" w:eastAsia="方正仿宋_GBK" w:cs="方正仿宋_GBK"/>
          <w:b/>
          <w:bCs/>
          <w:spacing w:val="4"/>
          <w:position w:val="1"/>
          <w:sz w:val="32"/>
          <w:szCs w:val="32"/>
        </w:rPr>
        <w:t>般公共服务</w:t>
      </w:r>
      <w:r>
        <w:rPr>
          <w:rFonts w:hint="eastAsia" w:ascii="方正仿宋_GBK" w:hAnsi="方正仿宋_GBK" w:eastAsia="方正仿宋_GBK" w:cs="方正仿宋_GBK"/>
          <w:b/>
          <w:bCs/>
          <w:spacing w:val="67"/>
          <w:position w:val="1"/>
          <w:sz w:val="32"/>
          <w:szCs w:val="32"/>
        </w:rPr>
        <w:t xml:space="preserve"> </w:t>
      </w:r>
      <w:r>
        <w:rPr>
          <w:rFonts w:hint="eastAsia" w:ascii="方正仿宋_GBK" w:hAnsi="方正仿宋_GBK" w:eastAsia="方正仿宋_GBK" w:cs="方正仿宋_GBK"/>
          <w:b/>
          <w:bCs/>
          <w:spacing w:val="67"/>
          <w:position w:val="1"/>
          <w:sz w:val="32"/>
          <w:szCs w:val="32"/>
          <w:lang w:eastAsia="zh-CN"/>
        </w:rPr>
        <w:t>（</w:t>
      </w:r>
      <w:r>
        <w:rPr>
          <w:rFonts w:hint="eastAsia" w:ascii="方正仿宋_GBK" w:hAnsi="方正仿宋_GBK" w:eastAsia="方正仿宋_GBK" w:cs="方正仿宋_GBK"/>
          <w:b/>
          <w:bCs/>
          <w:spacing w:val="4"/>
          <w:position w:val="1"/>
          <w:sz w:val="32"/>
          <w:szCs w:val="32"/>
        </w:rPr>
        <w:t xml:space="preserve">类 </w:t>
      </w:r>
      <w:r>
        <w:rPr>
          <w:rFonts w:hint="eastAsia" w:ascii="方正仿宋_GBK" w:hAnsi="方正仿宋_GBK" w:eastAsia="方正仿宋_GBK" w:cs="方正仿宋_GBK"/>
          <w:b/>
          <w:bCs/>
          <w:spacing w:val="4"/>
          <w:position w:val="1"/>
          <w:sz w:val="32"/>
          <w:szCs w:val="32"/>
          <w:lang w:eastAsia="zh-CN"/>
        </w:rPr>
        <w:t>）</w:t>
      </w:r>
      <w:r>
        <w:rPr>
          <w:rFonts w:hint="eastAsia" w:ascii="方正仿宋_GBK" w:hAnsi="方正仿宋_GBK" w:eastAsia="方正仿宋_GBK" w:cs="方正仿宋_GBK"/>
          <w:b/>
          <w:bCs/>
          <w:spacing w:val="71"/>
          <w:position w:val="1"/>
          <w:sz w:val="32"/>
          <w:szCs w:val="32"/>
        </w:rPr>
        <w:t xml:space="preserve"> </w:t>
      </w:r>
      <w:r>
        <w:rPr>
          <w:rFonts w:hint="eastAsia" w:ascii="方正仿宋_GBK" w:hAnsi="方正仿宋_GBK" w:eastAsia="方正仿宋_GBK" w:cs="方正仿宋_GBK"/>
          <w:b/>
          <w:bCs/>
          <w:spacing w:val="4"/>
          <w:position w:val="1"/>
          <w:sz w:val="32"/>
          <w:szCs w:val="32"/>
        </w:rPr>
        <w:t>海关事务</w:t>
      </w:r>
      <w:r>
        <w:rPr>
          <w:rFonts w:hint="eastAsia" w:ascii="方正仿宋_GBK" w:hAnsi="方正仿宋_GBK" w:eastAsia="方正仿宋_GBK" w:cs="方正仿宋_GBK"/>
          <w:b/>
          <w:bCs/>
          <w:spacing w:val="61"/>
          <w:position w:val="1"/>
          <w:sz w:val="32"/>
          <w:szCs w:val="32"/>
        </w:rPr>
        <w:t xml:space="preserve"> </w:t>
      </w:r>
      <w:r>
        <w:rPr>
          <w:rFonts w:hint="eastAsia" w:ascii="方正仿宋_GBK" w:hAnsi="方正仿宋_GBK" w:eastAsia="方正仿宋_GBK" w:cs="方正仿宋_GBK"/>
          <w:b/>
          <w:bCs/>
          <w:spacing w:val="61"/>
          <w:position w:val="1"/>
          <w:sz w:val="32"/>
          <w:szCs w:val="32"/>
          <w:lang w:eastAsia="zh-CN"/>
        </w:rPr>
        <w:t>（</w:t>
      </w:r>
      <w:r>
        <w:rPr>
          <w:rFonts w:hint="eastAsia" w:ascii="方正仿宋_GBK" w:hAnsi="方正仿宋_GBK" w:eastAsia="方正仿宋_GBK" w:cs="方正仿宋_GBK"/>
          <w:b/>
          <w:bCs/>
          <w:spacing w:val="4"/>
          <w:position w:val="1"/>
          <w:sz w:val="32"/>
          <w:szCs w:val="32"/>
        </w:rPr>
        <w:t>款</w:t>
      </w:r>
      <w:r>
        <w:rPr>
          <w:rFonts w:hint="eastAsia" w:ascii="方正仿宋_GBK" w:hAnsi="方正仿宋_GBK" w:eastAsia="方正仿宋_GBK" w:cs="方正仿宋_GBK"/>
          <w:b/>
          <w:bCs/>
          <w:spacing w:val="4"/>
          <w:position w:val="1"/>
          <w:sz w:val="32"/>
          <w:szCs w:val="32"/>
          <w:lang w:eastAsia="zh-CN"/>
        </w:rPr>
        <w:t>）</w:t>
      </w:r>
      <w:r>
        <w:rPr>
          <w:rFonts w:hint="eastAsia" w:ascii="方正仿宋_GBK" w:hAnsi="方正仿宋_GBK" w:eastAsia="方正仿宋_GBK" w:cs="方正仿宋_GBK"/>
          <w:b/>
          <w:bCs/>
          <w:spacing w:val="4"/>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4"/>
          <w:sz w:val="32"/>
          <w:szCs w:val="32"/>
        </w:rPr>
        <w:t>反映</w:t>
      </w:r>
      <w:r>
        <w:rPr>
          <w:rFonts w:hint="eastAsia" w:ascii="方正仿宋_GBK" w:hAnsi="方正仿宋_GBK" w:eastAsia="方正仿宋_GBK" w:cs="方正仿宋_GBK"/>
          <w:spacing w:val="3"/>
          <w:sz w:val="32"/>
          <w:szCs w:val="32"/>
        </w:rPr>
        <w:t>海关</w:t>
      </w:r>
      <w:r>
        <w:rPr>
          <w:rFonts w:hint="eastAsia" w:ascii="方正仿宋_GBK" w:hAnsi="方正仿宋_GBK" w:eastAsia="方正仿宋_GBK" w:cs="方正仿宋_GBK"/>
          <w:spacing w:val="-1"/>
          <w:sz w:val="32"/>
          <w:szCs w:val="32"/>
        </w:rPr>
        <w:t>用于系统行政和事业单位的基本支出及完成专项业务工作</w:t>
      </w:r>
      <w:r>
        <w:rPr>
          <w:rFonts w:hint="eastAsia" w:ascii="方正仿宋_GBK" w:hAnsi="方正仿宋_GBK" w:eastAsia="方正仿宋_GBK" w:cs="方正仿宋_GBK"/>
          <w:spacing w:val="-4"/>
          <w:sz w:val="32"/>
          <w:szCs w:val="32"/>
        </w:rPr>
        <w:t>的项目支出。</w:t>
      </w:r>
    </w:p>
    <w:p>
      <w:pPr>
        <w:pStyle w:val="5"/>
        <w:keepNext w:val="0"/>
        <w:keepLines w:val="0"/>
        <w:pageBreakBefore w:val="0"/>
        <w:widowControl w:val="0"/>
        <w:kinsoku/>
        <w:wordWrap/>
        <w:overflowPunct/>
        <w:topLinePunct w:val="0"/>
        <w:autoSpaceDE w:val="0"/>
        <w:autoSpaceDN w:val="0"/>
        <w:bidi w:val="0"/>
        <w:adjustRightInd/>
        <w:snapToGrid/>
        <w:spacing w:before="1" w:line="360" w:lineRule="auto"/>
        <w:ind w:left="25"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position w:val="1"/>
          <w:sz w:val="32"/>
          <w:szCs w:val="32"/>
        </w:rPr>
        <w:t>行政运行</w:t>
      </w:r>
      <w:r>
        <w:rPr>
          <w:rFonts w:hint="eastAsia" w:ascii="方正仿宋_GBK" w:hAnsi="方正仿宋_GBK" w:eastAsia="方正仿宋_GBK" w:cs="方正仿宋_GBK"/>
          <w:b/>
          <w:bCs/>
          <w:spacing w:val="68"/>
          <w:position w:val="1"/>
          <w:sz w:val="32"/>
          <w:szCs w:val="32"/>
        </w:rPr>
        <w:t xml:space="preserve"> </w:t>
      </w:r>
      <w:r>
        <w:rPr>
          <w:rFonts w:hint="eastAsia" w:ascii="方正仿宋_GBK" w:hAnsi="方正仿宋_GBK" w:eastAsia="方正仿宋_GBK" w:cs="方正仿宋_GBK"/>
          <w:b/>
          <w:bCs/>
          <w:spacing w:val="68"/>
          <w:position w:val="1"/>
          <w:sz w:val="32"/>
          <w:szCs w:val="32"/>
          <w:lang w:eastAsia="zh-CN"/>
        </w:rPr>
        <w:t>（</w:t>
      </w:r>
      <w:r>
        <w:rPr>
          <w:rFonts w:hint="eastAsia" w:ascii="方正仿宋_GBK" w:hAnsi="方正仿宋_GBK" w:eastAsia="方正仿宋_GBK" w:cs="方正仿宋_GBK"/>
          <w:b/>
          <w:bCs/>
          <w:position w:val="1"/>
          <w:sz w:val="32"/>
          <w:szCs w:val="32"/>
        </w:rPr>
        <w:t xml:space="preserve">项 </w:t>
      </w:r>
      <w:r>
        <w:rPr>
          <w:rFonts w:hint="eastAsia" w:ascii="方正仿宋_GBK" w:hAnsi="方正仿宋_GBK" w:eastAsia="方正仿宋_GBK" w:cs="方正仿宋_GBK"/>
          <w:b/>
          <w:bCs/>
          <w:position w:val="1"/>
          <w:sz w:val="32"/>
          <w:szCs w:val="32"/>
          <w:lang w:eastAsia="zh-CN"/>
        </w:rPr>
        <w:t>）</w:t>
      </w:r>
      <w:r>
        <w:rPr>
          <w:rFonts w:hint="eastAsia" w:ascii="方正仿宋_GBK" w:hAnsi="方正仿宋_GBK" w:eastAsia="方正仿宋_GBK" w:cs="方正仿宋_GBK"/>
          <w:b/>
          <w:bCs/>
          <w:position w:val="1"/>
          <w:sz w:val="32"/>
          <w:szCs w:val="32"/>
        </w:rPr>
        <w:t xml:space="preserve">  : </w:t>
      </w:r>
      <w:r>
        <w:rPr>
          <w:rFonts w:hint="eastAsia" w:ascii="方正仿宋_GBK" w:hAnsi="方正仿宋_GBK" w:eastAsia="方正仿宋_GBK" w:cs="方正仿宋_GBK"/>
          <w:position w:val="1"/>
          <w:sz w:val="32"/>
          <w:szCs w:val="32"/>
        </w:rPr>
        <w:t xml:space="preserve">  </w:t>
      </w:r>
      <w:r>
        <w:rPr>
          <w:rFonts w:hint="eastAsia" w:ascii="方正仿宋_GBK" w:hAnsi="方正仿宋_GBK" w:eastAsia="方正仿宋_GBK" w:cs="方正仿宋_GBK"/>
          <w:sz w:val="32"/>
          <w:szCs w:val="32"/>
        </w:rPr>
        <w:t>反映行政单位（包</w:t>
      </w:r>
      <w:r>
        <w:rPr>
          <w:rFonts w:hint="eastAsia" w:ascii="方正仿宋_GBK" w:hAnsi="方正仿宋_GBK" w:eastAsia="方正仿宋_GBK" w:cs="方正仿宋_GBK"/>
          <w:spacing w:val="-1"/>
          <w:sz w:val="32"/>
          <w:szCs w:val="32"/>
        </w:rPr>
        <w:t>括参照公务员管理的事业单位）的基本支出。</w:t>
      </w:r>
    </w:p>
    <w:p>
      <w:pPr>
        <w:pStyle w:val="5"/>
        <w:keepNext w:val="0"/>
        <w:keepLines w:val="0"/>
        <w:pageBreakBefore w:val="0"/>
        <w:widowControl w:val="0"/>
        <w:kinsoku/>
        <w:wordWrap/>
        <w:overflowPunct/>
        <w:topLinePunct w:val="0"/>
        <w:autoSpaceDE w:val="0"/>
        <w:autoSpaceDN w:val="0"/>
        <w:bidi w:val="0"/>
        <w:adjustRightInd/>
        <w:snapToGrid/>
        <w:spacing w:before="8" w:line="360" w:lineRule="auto"/>
        <w:ind w:left="27" w:right="233" w:firstLine="651"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一般行政管理事务</w:t>
      </w:r>
      <w:r>
        <w:rPr>
          <w:rFonts w:hint="eastAsia" w:ascii="方正仿宋_GBK" w:hAnsi="方正仿宋_GBK" w:eastAsia="方正仿宋_GBK" w:cs="方正仿宋_GBK"/>
          <w:b/>
          <w:bCs/>
          <w:spacing w:val="65"/>
          <w:w w:val="101"/>
          <w:position w:val="1"/>
          <w:sz w:val="32"/>
          <w:szCs w:val="32"/>
        </w:rPr>
        <w:t xml:space="preserve"> </w:t>
      </w:r>
      <w:r>
        <w:rPr>
          <w:rFonts w:hint="eastAsia" w:ascii="方正仿宋_GBK" w:hAnsi="方正仿宋_GBK" w:eastAsia="方正仿宋_GBK" w:cs="方正仿宋_GBK"/>
          <w:b/>
          <w:bCs/>
          <w:spacing w:val="65"/>
          <w:w w:val="101"/>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项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反映行政单位（包括参照</w:t>
      </w:r>
      <w:r>
        <w:rPr>
          <w:rFonts w:hint="eastAsia" w:ascii="方正仿宋_GBK" w:hAnsi="方正仿宋_GBK" w:eastAsia="方正仿宋_GBK" w:cs="方正仿宋_GBK"/>
          <w:spacing w:val="-4"/>
          <w:sz w:val="32"/>
          <w:szCs w:val="32"/>
        </w:rPr>
        <w:t>公务员管理的事业单位）未单独设置项级科目的其他项</w:t>
      </w:r>
      <w:r>
        <w:rPr>
          <w:rFonts w:hint="eastAsia" w:ascii="方正仿宋_GBK" w:hAnsi="方正仿宋_GBK" w:eastAsia="方正仿宋_GBK" w:cs="方正仿宋_GBK"/>
          <w:spacing w:val="-74"/>
          <w:sz w:val="32"/>
          <w:szCs w:val="32"/>
        </w:rPr>
        <w:t xml:space="preserve"> </w:t>
      </w:r>
      <w:r>
        <w:rPr>
          <w:rFonts w:hint="eastAsia" w:ascii="方正仿宋_GBK" w:hAnsi="方正仿宋_GBK" w:eastAsia="方正仿宋_GBK" w:cs="方正仿宋_GBK"/>
          <w:spacing w:val="-4"/>
          <w:sz w:val="32"/>
          <w:szCs w:val="32"/>
        </w:rPr>
        <w:t>目</w:t>
      </w:r>
      <w:r>
        <w:rPr>
          <w:rFonts w:hint="eastAsia" w:ascii="方正仿宋_GBK" w:hAnsi="方正仿宋_GBK" w:eastAsia="方正仿宋_GBK" w:cs="方正仿宋_GBK"/>
          <w:spacing w:val="-6"/>
          <w:sz w:val="32"/>
          <w:szCs w:val="32"/>
        </w:rPr>
        <w:t>支出。</w:t>
      </w:r>
    </w:p>
    <w:p>
      <w:pPr>
        <w:pStyle w:val="5"/>
        <w:keepNext w:val="0"/>
        <w:keepLines w:val="0"/>
        <w:pageBreakBefore w:val="0"/>
        <w:widowControl w:val="0"/>
        <w:kinsoku/>
        <w:wordWrap/>
        <w:overflowPunct/>
        <w:topLinePunct w:val="0"/>
        <w:autoSpaceDE w:val="0"/>
        <w:autoSpaceDN w:val="0"/>
        <w:bidi w:val="0"/>
        <w:adjustRightInd/>
        <w:snapToGrid/>
        <w:spacing w:before="2" w:line="360" w:lineRule="auto"/>
        <w:ind w:left="48"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机关服务</w:t>
      </w:r>
      <w:r>
        <w:rPr>
          <w:rFonts w:hint="eastAsia" w:ascii="方正仿宋_GBK" w:hAnsi="方正仿宋_GBK" w:eastAsia="方正仿宋_GBK" w:cs="方正仿宋_GBK"/>
          <w:b/>
          <w:bCs/>
          <w:spacing w:val="62"/>
          <w:sz w:val="32"/>
          <w:szCs w:val="32"/>
        </w:rPr>
        <w:t xml:space="preserve"> </w:t>
      </w:r>
      <w:r>
        <w:rPr>
          <w:rFonts w:hint="eastAsia" w:ascii="方正仿宋_GBK" w:hAnsi="方正仿宋_GBK" w:eastAsia="方正仿宋_GBK" w:cs="方正仿宋_GBK"/>
          <w:b/>
          <w:bCs/>
          <w:spacing w:val="62"/>
          <w:sz w:val="32"/>
          <w:szCs w:val="32"/>
          <w:lang w:eastAsia="zh-CN"/>
        </w:rPr>
        <w:t>(一</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反映海关系统为行政单位（包括参</w:t>
      </w:r>
      <w:r>
        <w:rPr>
          <w:rFonts w:hint="eastAsia" w:ascii="方正仿宋_GBK" w:hAnsi="方正仿宋_GBK" w:eastAsia="方正仿宋_GBK" w:cs="方正仿宋_GBK"/>
          <w:spacing w:val="-2"/>
          <w:sz w:val="32"/>
          <w:szCs w:val="32"/>
        </w:rPr>
        <w:t>照公务员管理的事业单位）提供后勤服务的各类后勤服务</w:t>
      </w:r>
      <w:r>
        <w:rPr>
          <w:rFonts w:hint="eastAsia" w:ascii="方正仿宋_GBK" w:hAnsi="方正仿宋_GBK" w:eastAsia="方正仿宋_GBK" w:cs="方正仿宋_GBK"/>
          <w:sz w:val="32"/>
          <w:szCs w:val="32"/>
        </w:rPr>
        <w:drawing>
          <wp:anchor distT="0" distB="0" distL="0" distR="0" simplePos="0" relativeHeight="251662336" behindDoc="0" locked="0" layoutInCell="0" allowOverlap="1">
            <wp:simplePos x="0" y="0"/>
            <wp:positionH relativeFrom="page">
              <wp:posOffset>-3175</wp:posOffset>
            </wp:positionH>
            <wp:positionV relativeFrom="page">
              <wp:posOffset>-3175</wp:posOffset>
            </wp:positionV>
            <wp:extent cx="6350" cy="635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spacing w:val="-5"/>
          <w:sz w:val="32"/>
          <w:szCs w:val="32"/>
        </w:rPr>
        <w:t>中心等附属事业单位的支出。</w:t>
      </w:r>
    </w:p>
    <w:p>
      <w:pPr>
        <w:pStyle w:val="5"/>
        <w:keepNext w:val="0"/>
        <w:keepLines w:val="0"/>
        <w:pageBreakBefore w:val="0"/>
        <w:widowControl w:val="0"/>
        <w:kinsoku/>
        <w:wordWrap/>
        <w:overflowPunct/>
        <w:topLinePunct w:val="0"/>
        <w:autoSpaceDE w:val="0"/>
        <w:autoSpaceDN w:val="0"/>
        <w:bidi w:val="0"/>
        <w:adjustRightInd/>
        <w:snapToGrid/>
        <w:spacing w:before="147" w:line="360" w:lineRule="auto"/>
        <w:ind w:left="67" w:right="593" w:firstLine="639"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缉私办案</w:t>
      </w:r>
      <w:r>
        <w:rPr>
          <w:rFonts w:hint="eastAsia" w:ascii="方正仿宋_GBK" w:hAnsi="方正仿宋_GBK" w:eastAsia="方正仿宋_GBK" w:cs="方正仿宋_GBK"/>
          <w:b/>
          <w:bCs/>
          <w:spacing w:val="82"/>
          <w:w w:val="101"/>
          <w:sz w:val="32"/>
          <w:szCs w:val="32"/>
        </w:rPr>
        <w:t xml:space="preserve"> </w:t>
      </w:r>
      <w:r>
        <w:rPr>
          <w:rFonts w:hint="eastAsia" w:ascii="方正仿宋_GBK" w:hAnsi="方正仿宋_GBK" w:eastAsia="方正仿宋_GBK" w:cs="方正仿宋_GBK"/>
          <w:b/>
          <w:bCs/>
          <w:spacing w:val="82"/>
          <w:w w:val="101"/>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 </w:t>
      </w:r>
      <w:r>
        <w:rPr>
          <w:rFonts w:hint="eastAsia" w:ascii="方正仿宋_GBK" w:hAnsi="方正仿宋_GBK" w:eastAsia="方正仿宋_GBK" w:cs="方正仿宋_GBK"/>
          <w:spacing w:val="-1"/>
          <w:sz w:val="32"/>
          <w:szCs w:val="32"/>
        </w:rPr>
        <w:t xml:space="preserve">  反映海关用于缉私办案方</w:t>
      </w:r>
      <w:r>
        <w:rPr>
          <w:rFonts w:hint="eastAsia" w:ascii="方正仿宋_GBK" w:hAnsi="方正仿宋_GBK" w:eastAsia="方正仿宋_GBK" w:cs="方正仿宋_GBK"/>
          <w:spacing w:val="-2"/>
          <w:sz w:val="32"/>
          <w:szCs w:val="32"/>
        </w:rPr>
        <w:t>面的支</w:t>
      </w:r>
      <w:r>
        <w:rPr>
          <w:rFonts w:hint="eastAsia" w:ascii="方正仿宋_GBK" w:hAnsi="方正仿宋_GBK" w:eastAsia="方正仿宋_GBK" w:cs="方正仿宋_GBK"/>
          <w:spacing w:val="-29"/>
          <w:sz w:val="32"/>
          <w:szCs w:val="32"/>
        </w:rPr>
        <w:t>出。</w:t>
      </w:r>
    </w:p>
    <w:p>
      <w:pPr>
        <w:pStyle w:val="5"/>
        <w:keepNext w:val="0"/>
        <w:keepLines w:val="0"/>
        <w:pageBreakBefore w:val="0"/>
        <w:widowControl w:val="0"/>
        <w:kinsoku/>
        <w:wordWrap/>
        <w:overflowPunct/>
        <w:topLinePunct w:val="0"/>
        <w:autoSpaceDE w:val="0"/>
        <w:autoSpaceDN w:val="0"/>
        <w:bidi w:val="0"/>
        <w:adjustRightInd/>
        <w:snapToGrid/>
        <w:spacing w:before="33" w:line="360" w:lineRule="auto"/>
        <w:ind w:left="25" w:right="593" w:firstLine="60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9"/>
          <w:sz w:val="32"/>
          <w:szCs w:val="32"/>
        </w:rPr>
        <w:t>口岸管理</w:t>
      </w:r>
      <w:r>
        <w:rPr>
          <w:rFonts w:hint="eastAsia" w:ascii="方正仿宋_GBK" w:hAnsi="方正仿宋_GBK" w:eastAsia="方正仿宋_GBK" w:cs="方正仿宋_GBK"/>
          <w:b/>
          <w:bCs/>
          <w:spacing w:val="72"/>
          <w:sz w:val="32"/>
          <w:szCs w:val="32"/>
        </w:rPr>
        <w:t xml:space="preserve"> </w:t>
      </w:r>
      <w:r>
        <w:rPr>
          <w:rFonts w:hint="eastAsia" w:ascii="方正仿宋_GBK" w:hAnsi="方正仿宋_GBK" w:eastAsia="方正仿宋_GBK" w:cs="方正仿宋_GBK"/>
          <w:b/>
          <w:bCs/>
          <w:spacing w:val="72"/>
          <w:sz w:val="32"/>
          <w:szCs w:val="32"/>
          <w:lang w:eastAsia="zh-CN"/>
        </w:rPr>
        <w:t>（</w:t>
      </w:r>
      <w:r>
        <w:rPr>
          <w:rFonts w:hint="eastAsia" w:ascii="方正仿宋_GBK" w:hAnsi="方正仿宋_GBK" w:eastAsia="方正仿宋_GBK" w:cs="方正仿宋_GBK"/>
          <w:b/>
          <w:bCs/>
          <w:spacing w:val="-9"/>
          <w:sz w:val="32"/>
          <w:szCs w:val="32"/>
        </w:rPr>
        <w:t>项</w:t>
      </w:r>
      <w:r>
        <w:rPr>
          <w:rFonts w:hint="eastAsia" w:ascii="方正仿宋_GBK" w:hAnsi="方正仿宋_GBK" w:eastAsia="方正仿宋_GBK" w:cs="方正仿宋_GBK"/>
          <w:b/>
          <w:bCs/>
          <w:spacing w:val="23"/>
          <w:sz w:val="32"/>
          <w:szCs w:val="32"/>
        </w:rPr>
        <w:t xml:space="preserve"> </w:t>
      </w:r>
      <w:r>
        <w:rPr>
          <w:rFonts w:hint="eastAsia" w:ascii="方正仿宋_GBK" w:hAnsi="方正仿宋_GBK" w:eastAsia="方正仿宋_GBK" w:cs="方正仿宋_GBK"/>
          <w:b/>
          <w:bCs/>
          <w:spacing w:val="23"/>
          <w:sz w:val="32"/>
          <w:szCs w:val="32"/>
          <w:lang w:eastAsia="zh-CN"/>
        </w:rPr>
        <w:t>）</w:t>
      </w:r>
      <w:r>
        <w:rPr>
          <w:rFonts w:hint="eastAsia" w:ascii="方正仿宋_GBK" w:hAnsi="方正仿宋_GBK" w:eastAsia="方正仿宋_GBK" w:cs="方正仿宋_GBK"/>
          <w:b/>
          <w:bCs/>
          <w:spacing w:val="-9"/>
          <w:sz w:val="32"/>
          <w:szCs w:val="32"/>
        </w:rPr>
        <w:t xml:space="preserve">  :</w:t>
      </w:r>
      <w:r>
        <w:rPr>
          <w:rFonts w:hint="eastAsia" w:ascii="方正仿宋_GBK" w:hAnsi="方正仿宋_GBK" w:eastAsia="方正仿宋_GBK" w:cs="方正仿宋_GBK"/>
          <w:b/>
          <w:bCs/>
          <w:spacing w:val="27"/>
          <w:sz w:val="32"/>
          <w:szCs w:val="32"/>
        </w:rPr>
        <w:t xml:space="preserve"> </w:t>
      </w:r>
      <w:r>
        <w:rPr>
          <w:rFonts w:hint="eastAsia" w:ascii="方正仿宋_GBK" w:hAnsi="方正仿宋_GBK" w:eastAsia="方正仿宋_GBK" w:cs="方正仿宋_GBK"/>
          <w:spacing w:val="27"/>
          <w:sz w:val="32"/>
          <w:szCs w:val="32"/>
        </w:rPr>
        <w:t xml:space="preserve"> </w:t>
      </w:r>
      <w:r>
        <w:rPr>
          <w:rFonts w:hint="eastAsia" w:ascii="方正仿宋_GBK" w:hAnsi="方正仿宋_GBK" w:eastAsia="方正仿宋_GBK" w:cs="方正仿宋_GBK"/>
          <w:spacing w:val="-9"/>
          <w:sz w:val="32"/>
          <w:szCs w:val="32"/>
        </w:rPr>
        <w:t>反映</w:t>
      </w:r>
      <w:r>
        <w:rPr>
          <w:rFonts w:hint="eastAsia" w:ascii="方正仿宋_GBK" w:hAnsi="方正仿宋_GBK" w:eastAsia="方正仿宋_GBK" w:cs="方正仿宋_GBK"/>
          <w:spacing w:val="-82"/>
          <w:sz w:val="32"/>
          <w:szCs w:val="32"/>
        </w:rPr>
        <w:t xml:space="preserve"> </w:t>
      </w:r>
      <w:r>
        <w:rPr>
          <w:rFonts w:hint="eastAsia" w:ascii="方正仿宋_GBK" w:hAnsi="方正仿宋_GBK" w:eastAsia="方正仿宋_GBK" w:cs="方正仿宋_GBK"/>
          <w:spacing w:val="-9"/>
          <w:sz w:val="32"/>
          <w:szCs w:val="32"/>
        </w:rPr>
        <w:t>口岸业务管理及电子</w:t>
      </w:r>
      <w:r>
        <w:rPr>
          <w:rFonts w:hint="eastAsia" w:ascii="方正仿宋_GBK" w:hAnsi="方正仿宋_GBK" w:eastAsia="方正仿宋_GBK" w:cs="方正仿宋_GBK"/>
          <w:spacing w:val="-82"/>
          <w:sz w:val="32"/>
          <w:szCs w:val="32"/>
        </w:rPr>
        <w:t xml:space="preserve"> </w:t>
      </w:r>
      <w:r>
        <w:rPr>
          <w:rFonts w:hint="eastAsia" w:ascii="方正仿宋_GBK" w:hAnsi="方正仿宋_GBK" w:eastAsia="方正仿宋_GBK" w:cs="方正仿宋_GBK"/>
          <w:spacing w:val="-9"/>
          <w:sz w:val="32"/>
          <w:szCs w:val="32"/>
        </w:rPr>
        <w:t>口岸建</w:t>
      </w:r>
      <w:r>
        <w:rPr>
          <w:rFonts w:hint="eastAsia" w:ascii="方正仿宋_GBK" w:hAnsi="方正仿宋_GBK" w:eastAsia="方正仿宋_GBK" w:cs="方正仿宋_GBK"/>
          <w:spacing w:val="-2"/>
          <w:sz w:val="32"/>
          <w:szCs w:val="32"/>
        </w:rPr>
        <w:t>设、运行维护方面的支出。</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ind w:left="24" w:right="262" w:firstLine="64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信息化建设</w:t>
      </w:r>
      <w:r>
        <w:rPr>
          <w:rFonts w:hint="eastAsia" w:ascii="方正仿宋_GBK" w:hAnsi="方正仿宋_GBK" w:eastAsia="方正仿宋_GBK" w:cs="方正仿宋_GBK"/>
          <w:b/>
          <w:bCs/>
          <w:spacing w:val="78"/>
          <w:sz w:val="32"/>
          <w:szCs w:val="32"/>
        </w:rPr>
        <w:t xml:space="preserve"> </w:t>
      </w:r>
      <w:r>
        <w:rPr>
          <w:rFonts w:hint="eastAsia" w:ascii="方正仿宋_GBK" w:hAnsi="方正仿宋_GBK" w:eastAsia="方正仿宋_GBK" w:cs="方正仿宋_GBK"/>
          <w:b/>
          <w:bCs/>
          <w:spacing w:val="78"/>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w:t>
      </w:r>
      <w:r>
        <w:rPr>
          <w:rFonts w:hint="eastAsia" w:ascii="方正仿宋_GBK" w:hAnsi="方正仿宋_GBK" w:eastAsia="方正仿宋_GBK" w:cs="方正仿宋_GBK"/>
          <w:b/>
          <w:bCs/>
          <w:spacing w:val="27"/>
          <w:sz w:val="32"/>
          <w:szCs w:val="32"/>
        </w:rPr>
        <w:t xml:space="preserve"> </w:t>
      </w:r>
      <w:r>
        <w:rPr>
          <w:rFonts w:hint="eastAsia" w:ascii="方正仿宋_GBK" w:hAnsi="方正仿宋_GBK" w:eastAsia="方正仿宋_GBK" w:cs="方正仿宋_GBK"/>
          <w:spacing w:val="27"/>
          <w:sz w:val="32"/>
          <w:szCs w:val="32"/>
        </w:rPr>
        <w:t xml:space="preserve"> </w:t>
      </w:r>
      <w:r>
        <w:rPr>
          <w:rFonts w:hint="eastAsia" w:ascii="方正仿宋_GBK" w:hAnsi="方正仿宋_GBK" w:eastAsia="方正仿宋_GBK" w:cs="方正仿宋_GBK"/>
          <w:spacing w:val="1"/>
          <w:sz w:val="32"/>
          <w:szCs w:val="32"/>
        </w:rPr>
        <w:t>反映海关系统用于信息化建设及</w:t>
      </w:r>
      <w:r>
        <w:rPr>
          <w:rFonts w:hint="eastAsia" w:ascii="方正仿宋_GBK" w:hAnsi="方正仿宋_GBK" w:eastAsia="方正仿宋_GBK" w:cs="方正仿宋_GBK"/>
          <w:spacing w:val="-2"/>
          <w:sz w:val="32"/>
          <w:szCs w:val="32"/>
        </w:rPr>
        <w:t>运行维护方面的支出。</w:t>
      </w:r>
    </w:p>
    <w:p>
      <w:pPr>
        <w:pStyle w:val="5"/>
        <w:keepNext w:val="0"/>
        <w:keepLines w:val="0"/>
        <w:pageBreakBefore w:val="0"/>
        <w:widowControl w:val="0"/>
        <w:tabs>
          <w:tab w:val="left" w:pos="8035"/>
        </w:tabs>
        <w:kinsoku/>
        <w:wordWrap/>
        <w:overflowPunct/>
        <w:topLinePunct w:val="0"/>
        <w:autoSpaceDE w:val="0"/>
        <w:autoSpaceDN w:val="0"/>
        <w:bidi w:val="0"/>
        <w:adjustRightInd/>
        <w:snapToGrid/>
        <w:spacing w:before="8" w:line="360" w:lineRule="auto"/>
        <w:ind w:left="33" w:right="302" w:firstLine="639"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海关关务</w:t>
      </w:r>
      <w:r>
        <w:rPr>
          <w:rFonts w:hint="eastAsia" w:ascii="方正仿宋_GBK" w:hAnsi="方正仿宋_GBK" w:eastAsia="方正仿宋_GBK" w:cs="方正仿宋_GBK"/>
          <w:b/>
          <w:bCs/>
          <w:spacing w:val="58"/>
          <w:position w:val="1"/>
          <w:sz w:val="32"/>
          <w:szCs w:val="32"/>
        </w:rPr>
        <w:t xml:space="preserve"> </w:t>
      </w:r>
      <w:r>
        <w:rPr>
          <w:rFonts w:hint="eastAsia" w:ascii="方正仿宋_GBK" w:hAnsi="方正仿宋_GBK" w:eastAsia="方正仿宋_GBK" w:cs="方正仿宋_GBK"/>
          <w:b/>
          <w:bCs/>
          <w:spacing w:val="58"/>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 </w:t>
      </w:r>
      <w:r>
        <w:rPr>
          <w:rFonts w:hint="eastAsia" w:ascii="方正仿宋_GBK" w:hAnsi="方正仿宋_GBK" w:eastAsia="方正仿宋_GBK" w:cs="方正仿宋_GBK"/>
          <w:spacing w:val="-1"/>
          <w:position w:val="1"/>
          <w:sz w:val="32"/>
          <w:szCs w:val="32"/>
        </w:rPr>
        <w:t xml:space="preserve">  </w:t>
      </w:r>
      <w:r>
        <w:rPr>
          <w:rFonts w:hint="eastAsia" w:ascii="方正仿宋_GBK" w:hAnsi="方正仿宋_GBK" w:eastAsia="方正仿宋_GBK" w:cs="方正仿宋_GBK"/>
          <w:spacing w:val="-1"/>
          <w:sz w:val="32"/>
          <w:szCs w:val="32"/>
        </w:rPr>
        <w:t>反映海关行</w:t>
      </w:r>
      <w:r>
        <w:rPr>
          <w:rFonts w:hint="eastAsia" w:ascii="方正仿宋_GBK" w:hAnsi="方正仿宋_GBK" w:eastAsia="方正仿宋_GBK" w:cs="方正仿宋_GBK"/>
          <w:spacing w:val="-2"/>
          <w:sz w:val="32"/>
          <w:szCs w:val="32"/>
        </w:rPr>
        <w:t>政执法提供业务保障、</w:t>
      </w:r>
      <w:r>
        <w:rPr>
          <w:rFonts w:hint="eastAsia" w:ascii="方正仿宋_GBK" w:hAnsi="方正仿宋_GBK" w:eastAsia="方正仿宋_GBK" w:cs="方正仿宋_GBK"/>
          <w:spacing w:val="-1"/>
          <w:sz w:val="32"/>
          <w:szCs w:val="32"/>
        </w:rPr>
        <w:t>支持能力以及基础设施建设、设备设施运维等方面的支</w:t>
      </w:r>
      <w:r>
        <w:rPr>
          <w:rFonts w:hint="eastAsia" w:ascii="方正仿宋_GBK" w:hAnsi="方正仿宋_GBK" w:eastAsia="方正仿宋_GBK" w:cs="方正仿宋_GBK"/>
          <w:spacing w:val="-12"/>
          <w:sz w:val="32"/>
          <w:szCs w:val="32"/>
        </w:rPr>
        <w:t>出。</w:t>
      </w:r>
    </w:p>
    <w:p>
      <w:pPr>
        <w:pStyle w:val="5"/>
        <w:keepNext w:val="0"/>
        <w:keepLines w:val="0"/>
        <w:pageBreakBefore w:val="0"/>
        <w:widowControl w:val="0"/>
        <w:kinsoku/>
        <w:wordWrap/>
        <w:overflowPunct/>
        <w:topLinePunct w:val="0"/>
        <w:autoSpaceDE w:val="0"/>
        <w:autoSpaceDN w:val="0"/>
        <w:bidi w:val="0"/>
        <w:adjustRightInd/>
        <w:snapToGrid/>
        <w:spacing w:before="53" w:line="360" w:lineRule="auto"/>
        <w:ind w:left="35" w:right="271" w:firstLine="639"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关税征管</w:t>
      </w:r>
      <w:r>
        <w:rPr>
          <w:rFonts w:hint="eastAsia" w:ascii="方正仿宋_GBK" w:hAnsi="方正仿宋_GBK" w:eastAsia="方正仿宋_GBK" w:cs="方正仿宋_GBK"/>
          <w:b/>
          <w:bCs/>
          <w:spacing w:val="85"/>
          <w:sz w:val="32"/>
          <w:szCs w:val="32"/>
        </w:rPr>
        <w:t xml:space="preserve"> </w:t>
      </w:r>
      <w:r>
        <w:rPr>
          <w:rFonts w:hint="eastAsia" w:ascii="方正仿宋_GBK" w:hAnsi="方正仿宋_GBK" w:eastAsia="方正仿宋_GBK" w:cs="方正仿宋_GBK"/>
          <w:b/>
          <w:bCs/>
          <w:spacing w:val="85"/>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 </w:t>
      </w:r>
      <w:r>
        <w:rPr>
          <w:rFonts w:hint="eastAsia" w:ascii="方正仿宋_GBK" w:hAnsi="方正仿宋_GBK" w:eastAsia="方正仿宋_GBK" w:cs="方正仿宋_GBK"/>
          <w:spacing w:val="-1"/>
          <w:sz w:val="32"/>
          <w:szCs w:val="32"/>
        </w:rPr>
        <w:t xml:space="preserve">  反映海关用于关税及其</w:t>
      </w:r>
      <w:r>
        <w:rPr>
          <w:rFonts w:hint="eastAsia" w:ascii="方正仿宋_GBK" w:hAnsi="方正仿宋_GBK" w:eastAsia="方正仿宋_GBK" w:cs="方正仿宋_GBK"/>
          <w:spacing w:val="-2"/>
          <w:sz w:val="32"/>
          <w:szCs w:val="32"/>
        </w:rPr>
        <w:t>他税费征管</w:t>
      </w:r>
      <w:r>
        <w:rPr>
          <w:rFonts w:hint="eastAsia" w:ascii="方正仿宋_GBK" w:hAnsi="方正仿宋_GBK" w:eastAsia="方正仿宋_GBK" w:cs="方正仿宋_GBK"/>
          <w:spacing w:val="-5"/>
          <w:sz w:val="32"/>
          <w:szCs w:val="32"/>
        </w:rPr>
        <w:t>方面的支出。</w:t>
      </w:r>
    </w:p>
    <w:p>
      <w:pPr>
        <w:pStyle w:val="5"/>
        <w:keepNext w:val="0"/>
        <w:keepLines w:val="0"/>
        <w:pageBreakBefore w:val="0"/>
        <w:widowControl w:val="0"/>
        <w:kinsoku/>
        <w:wordWrap/>
        <w:overflowPunct/>
        <w:topLinePunct w:val="0"/>
        <w:autoSpaceDE w:val="0"/>
        <w:autoSpaceDN w:val="0"/>
        <w:bidi w:val="0"/>
        <w:adjustRightInd/>
        <w:snapToGrid/>
        <w:spacing w:before="2" w:line="360" w:lineRule="auto"/>
        <w:ind w:left="23" w:right="271" w:firstLine="639"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海关监管</w:t>
      </w:r>
      <w:r>
        <w:rPr>
          <w:rFonts w:hint="eastAsia" w:ascii="方正仿宋_GBK" w:hAnsi="方正仿宋_GBK" w:eastAsia="方正仿宋_GBK" w:cs="方正仿宋_GBK"/>
          <w:b/>
          <w:bCs/>
          <w:spacing w:val="84"/>
          <w:sz w:val="32"/>
          <w:szCs w:val="32"/>
        </w:rPr>
        <w:t xml:space="preserve"> </w:t>
      </w:r>
      <w:r>
        <w:rPr>
          <w:rFonts w:hint="eastAsia" w:ascii="方正仿宋_GBK" w:hAnsi="方正仿宋_GBK" w:eastAsia="方正仿宋_GBK" w:cs="方正仿宋_GBK"/>
          <w:b/>
          <w:bCs/>
          <w:spacing w:val="84"/>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 </w:t>
      </w:r>
      <w:r>
        <w:rPr>
          <w:rFonts w:hint="eastAsia" w:ascii="方正仿宋_GBK" w:hAnsi="方正仿宋_GBK" w:eastAsia="方正仿宋_GBK" w:cs="方正仿宋_GBK"/>
          <w:spacing w:val="-1"/>
          <w:sz w:val="32"/>
          <w:szCs w:val="32"/>
        </w:rPr>
        <w:t xml:space="preserve">  反映海关用于监管执法</w:t>
      </w:r>
      <w:r>
        <w:rPr>
          <w:rFonts w:hint="eastAsia" w:ascii="方正仿宋_GBK" w:hAnsi="方正仿宋_GBK" w:eastAsia="方正仿宋_GBK" w:cs="方正仿宋_GBK"/>
          <w:spacing w:val="-2"/>
          <w:sz w:val="32"/>
          <w:szCs w:val="32"/>
        </w:rPr>
        <w:t>、业务管理</w:t>
      </w:r>
      <w:r>
        <w:rPr>
          <w:rFonts w:hint="eastAsia" w:ascii="方正仿宋_GBK" w:hAnsi="方正仿宋_GBK" w:eastAsia="方正仿宋_GBK" w:cs="方正仿宋_GBK"/>
          <w:spacing w:val="-1"/>
          <w:sz w:val="32"/>
          <w:szCs w:val="32"/>
        </w:rPr>
        <w:t>及相关技术支持方面的支出。</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ind w:left="27"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检验检疫</w:t>
      </w:r>
      <w:r>
        <w:rPr>
          <w:rFonts w:hint="eastAsia" w:ascii="方正仿宋_GBK" w:hAnsi="方正仿宋_GBK" w:eastAsia="方正仿宋_GBK" w:cs="方正仿宋_GBK"/>
          <w:b/>
          <w:bCs/>
          <w:spacing w:val="67"/>
          <w:sz w:val="32"/>
          <w:szCs w:val="32"/>
        </w:rPr>
        <w:t xml:space="preserve"> </w:t>
      </w:r>
      <w:r>
        <w:rPr>
          <w:rFonts w:hint="eastAsia" w:ascii="方正仿宋_GBK" w:hAnsi="方正仿宋_GBK" w:eastAsia="方正仿宋_GBK" w:cs="方正仿宋_GBK"/>
          <w:b/>
          <w:bCs/>
          <w:spacing w:val="67"/>
          <w:sz w:val="32"/>
          <w:szCs w:val="32"/>
          <w:lang w:eastAsia="zh-CN"/>
        </w:rPr>
        <w:t>（</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反映海关用于出入境检验</w:t>
      </w:r>
      <w:r>
        <w:rPr>
          <w:rFonts w:hint="eastAsia" w:ascii="方正仿宋_GBK" w:hAnsi="方正仿宋_GBK" w:eastAsia="方正仿宋_GBK" w:cs="方正仿宋_GBK"/>
          <w:spacing w:val="-1"/>
          <w:sz w:val="32"/>
          <w:szCs w:val="32"/>
        </w:rPr>
        <w:t>检疫行政执法、业务管理及相关技术支持方面的支出。</w:t>
      </w:r>
    </w:p>
    <w:p>
      <w:pPr>
        <w:pStyle w:val="5"/>
        <w:keepNext w:val="0"/>
        <w:keepLines w:val="0"/>
        <w:pageBreakBefore w:val="0"/>
        <w:widowControl w:val="0"/>
        <w:kinsoku/>
        <w:wordWrap/>
        <w:overflowPunct/>
        <w:topLinePunct w:val="0"/>
        <w:autoSpaceDE w:val="0"/>
        <w:autoSpaceDN w:val="0"/>
        <w:bidi w:val="0"/>
        <w:adjustRightInd/>
        <w:snapToGrid/>
        <w:spacing w:before="7" w:line="360" w:lineRule="auto"/>
        <w:ind w:left="22" w:right="271" w:firstLine="639"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事业运行</w:t>
      </w:r>
      <w:r>
        <w:rPr>
          <w:rFonts w:hint="eastAsia" w:ascii="方正仿宋_GBK" w:hAnsi="方正仿宋_GBK" w:eastAsia="方正仿宋_GBK" w:cs="方正仿宋_GBK"/>
          <w:b/>
          <w:bCs/>
          <w:spacing w:val="82"/>
          <w:sz w:val="32"/>
          <w:szCs w:val="32"/>
        </w:rPr>
        <w:t xml:space="preserve"> </w:t>
      </w:r>
      <w:r>
        <w:rPr>
          <w:rFonts w:hint="eastAsia" w:ascii="方正仿宋_GBK" w:hAnsi="方正仿宋_GBK" w:eastAsia="方正仿宋_GBK" w:cs="方正仿宋_GBK"/>
          <w:b/>
          <w:bCs/>
          <w:spacing w:val="82"/>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  </w:t>
      </w:r>
      <w:r>
        <w:rPr>
          <w:rFonts w:hint="eastAsia" w:ascii="方正仿宋_GBK" w:hAnsi="方正仿宋_GBK" w:eastAsia="方正仿宋_GBK" w:cs="方正仿宋_GBK"/>
          <w:spacing w:val="-1"/>
          <w:sz w:val="32"/>
          <w:szCs w:val="32"/>
        </w:rPr>
        <w:t xml:space="preserve"> 反映海关事业单位的基本支出，不包括行政单位（包括参照公务员管理的事业单位）后勤服</w:t>
      </w:r>
      <w:r>
        <w:rPr>
          <w:rFonts w:hint="eastAsia" w:ascii="方正仿宋_GBK" w:hAnsi="方正仿宋_GBK" w:eastAsia="方正仿宋_GBK" w:cs="方正仿宋_GBK"/>
          <w:spacing w:val="-2"/>
          <w:sz w:val="32"/>
          <w:szCs w:val="32"/>
        </w:rPr>
        <w:t>务中心等附属事业单位。</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35" w:right="233" w:firstLine="64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 xml:space="preserve">其他海关事务支出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lang w:val="en-US"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1"/>
          <w:position w:val="1"/>
          <w:sz w:val="32"/>
          <w:szCs w:val="32"/>
        </w:rPr>
        <w:t xml:space="preserve"> </w:t>
      </w:r>
      <w:r>
        <w:rPr>
          <w:rFonts w:hint="eastAsia" w:ascii="方正仿宋_GBK" w:hAnsi="方正仿宋_GBK" w:eastAsia="方正仿宋_GBK" w:cs="方正仿宋_GBK"/>
          <w:spacing w:val="1"/>
          <w:sz w:val="32"/>
          <w:szCs w:val="32"/>
        </w:rPr>
        <w:t>反映除上述项目以外其他海</w:t>
      </w:r>
      <w:r>
        <w:rPr>
          <w:rFonts w:hint="eastAsia" w:ascii="方正仿宋_GBK" w:hAnsi="方正仿宋_GBK" w:eastAsia="方正仿宋_GBK" w:cs="方正仿宋_GBK"/>
          <w:spacing w:val="-3"/>
          <w:sz w:val="32"/>
          <w:szCs w:val="32"/>
        </w:rPr>
        <w:t>关事务方面的支出。</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33" w:right="168" w:firstLine="659"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4"/>
          <w:sz w:val="32"/>
          <w:szCs w:val="32"/>
        </w:rPr>
        <w:t>八</w:t>
      </w:r>
      <w:r>
        <w:rPr>
          <w:rFonts w:hint="eastAsia" w:ascii="方正仿宋_GBK" w:hAnsi="方正仿宋_GBK" w:eastAsia="方正仿宋_GBK" w:cs="方正仿宋_GBK"/>
          <w:b/>
          <w:bCs/>
          <w:spacing w:val="-52"/>
          <w:sz w:val="32"/>
          <w:szCs w:val="32"/>
        </w:rPr>
        <w:t xml:space="preserve"> </w:t>
      </w:r>
      <w:r>
        <w:rPr>
          <w:rFonts w:hint="eastAsia" w:ascii="方正仿宋_GBK" w:hAnsi="方正仿宋_GBK" w:eastAsia="方正仿宋_GBK" w:cs="方正仿宋_GBK"/>
          <w:b/>
          <w:bCs/>
          <w:spacing w:val="4"/>
          <w:sz w:val="32"/>
          <w:szCs w:val="32"/>
        </w:rPr>
        <w:t>、一</w:t>
      </w:r>
      <w:r>
        <w:rPr>
          <w:rFonts w:hint="eastAsia" w:ascii="方正仿宋_GBK" w:hAnsi="方正仿宋_GBK" w:eastAsia="方正仿宋_GBK" w:cs="方正仿宋_GBK"/>
          <w:b/>
          <w:bCs/>
          <w:spacing w:val="-52"/>
          <w:sz w:val="32"/>
          <w:szCs w:val="32"/>
        </w:rPr>
        <w:t xml:space="preserve"> </w:t>
      </w:r>
      <w:r>
        <w:rPr>
          <w:rFonts w:hint="eastAsia" w:ascii="方正仿宋_GBK" w:hAnsi="方正仿宋_GBK" w:eastAsia="方正仿宋_GBK" w:cs="方正仿宋_GBK"/>
          <w:b/>
          <w:bCs/>
          <w:spacing w:val="4"/>
          <w:sz w:val="32"/>
          <w:szCs w:val="32"/>
        </w:rPr>
        <w:t>般公共服务</w:t>
      </w:r>
      <w:r>
        <w:rPr>
          <w:rFonts w:hint="eastAsia" w:ascii="方正仿宋_GBK" w:hAnsi="方正仿宋_GBK" w:eastAsia="方正仿宋_GBK" w:cs="方正仿宋_GBK"/>
          <w:b/>
          <w:bCs/>
          <w:spacing w:val="68"/>
          <w:sz w:val="32"/>
          <w:szCs w:val="32"/>
        </w:rPr>
        <w:t xml:space="preserve"> </w:t>
      </w:r>
      <w:r>
        <w:rPr>
          <w:rFonts w:hint="eastAsia" w:ascii="方正仿宋_GBK" w:hAnsi="方正仿宋_GBK" w:eastAsia="方正仿宋_GBK" w:cs="方正仿宋_GBK"/>
          <w:b/>
          <w:bCs/>
          <w:spacing w:val="68"/>
          <w:sz w:val="32"/>
          <w:szCs w:val="32"/>
          <w:lang w:eastAsia="zh-CN"/>
        </w:rPr>
        <w:t>（</w:t>
      </w:r>
      <w:r>
        <w:rPr>
          <w:rFonts w:hint="eastAsia" w:ascii="方正仿宋_GBK" w:hAnsi="方正仿宋_GBK" w:eastAsia="方正仿宋_GBK" w:cs="方正仿宋_GBK"/>
          <w:b/>
          <w:bCs/>
          <w:spacing w:val="4"/>
          <w:sz w:val="32"/>
          <w:szCs w:val="32"/>
        </w:rPr>
        <w:t xml:space="preserve">类 </w:t>
      </w:r>
      <w:r>
        <w:rPr>
          <w:rFonts w:hint="eastAsia" w:ascii="方正仿宋_GBK" w:hAnsi="方正仿宋_GBK" w:eastAsia="方正仿宋_GBK" w:cs="方正仿宋_GBK"/>
          <w:b/>
          <w:bCs/>
          <w:spacing w:val="4"/>
          <w:sz w:val="32"/>
          <w:szCs w:val="32"/>
          <w:lang w:eastAsia="zh-CN"/>
        </w:rPr>
        <w:t>）</w:t>
      </w:r>
      <w:r>
        <w:rPr>
          <w:rFonts w:hint="eastAsia" w:ascii="方正仿宋_GBK" w:hAnsi="方正仿宋_GBK" w:eastAsia="方正仿宋_GBK" w:cs="方正仿宋_GBK"/>
          <w:b/>
          <w:bCs/>
          <w:spacing w:val="67"/>
          <w:sz w:val="32"/>
          <w:szCs w:val="32"/>
        </w:rPr>
        <w:t xml:space="preserve"> </w:t>
      </w:r>
      <w:r>
        <w:rPr>
          <w:rFonts w:hint="eastAsia" w:ascii="方正仿宋_GBK" w:hAnsi="方正仿宋_GBK" w:eastAsia="方正仿宋_GBK" w:cs="方正仿宋_GBK"/>
          <w:b/>
          <w:bCs/>
          <w:spacing w:val="4"/>
          <w:sz w:val="32"/>
          <w:szCs w:val="32"/>
        </w:rPr>
        <w:t>纪检监察事务</w:t>
      </w:r>
      <w:r>
        <w:rPr>
          <w:rFonts w:hint="eastAsia" w:ascii="方正仿宋_GBK" w:hAnsi="方正仿宋_GBK" w:eastAsia="方正仿宋_GBK" w:cs="方正仿宋_GBK"/>
          <w:b/>
          <w:bCs/>
          <w:spacing w:val="61"/>
          <w:sz w:val="32"/>
          <w:szCs w:val="32"/>
        </w:rPr>
        <w:t xml:space="preserve"> </w:t>
      </w:r>
      <w:r>
        <w:rPr>
          <w:rFonts w:hint="eastAsia" w:ascii="方正仿宋_GBK" w:hAnsi="方正仿宋_GBK" w:eastAsia="方正仿宋_GBK" w:cs="方正仿宋_GBK"/>
          <w:b/>
          <w:bCs/>
          <w:spacing w:val="61"/>
          <w:sz w:val="32"/>
          <w:szCs w:val="32"/>
          <w:lang w:eastAsia="zh-CN"/>
        </w:rPr>
        <w:t>（</w:t>
      </w:r>
      <w:r>
        <w:rPr>
          <w:rFonts w:hint="eastAsia" w:ascii="方正仿宋_GBK" w:hAnsi="方正仿宋_GBK" w:eastAsia="方正仿宋_GBK" w:cs="方正仿宋_GBK"/>
          <w:b/>
          <w:bCs/>
          <w:spacing w:val="4"/>
          <w:sz w:val="32"/>
          <w:szCs w:val="32"/>
        </w:rPr>
        <w:t xml:space="preserve">款 </w:t>
      </w:r>
      <w:r>
        <w:rPr>
          <w:rFonts w:hint="eastAsia" w:ascii="方正仿宋_GBK" w:hAnsi="方正仿宋_GBK" w:eastAsia="方正仿宋_GBK" w:cs="方正仿宋_GBK"/>
          <w:b/>
          <w:bCs/>
          <w:spacing w:val="4"/>
          <w:sz w:val="32"/>
          <w:szCs w:val="32"/>
          <w:lang w:eastAsia="zh-CN"/>
        </w:rPr>
        <w:t>）</w:t>
      </w:r>
      <w:r>
        <w:rPr>
          <w:rFonts w:hint="eastAsia" w:ascii="方正仿宋_GBK" w:hAnsi="方正仿宋_GBK" w:eastAsia="方正仿宋_GBK" w:cs="方正仿宋_GBK"/>
          <w:b/>
          <w:bCs/>
          <w:spacing w:val="60"/>
          <w:sz w:val="32"/>
          <w:szCs w:val="32"/>
        </w:rPr>
        <w:t xml:space="preserve"> </w:t>
      </w:r>
      <w:r>
        <w:rPr>
          <w:rFonts w:hint="eastAsia" w:ascii="方正仿宋_GBK" w:hAnsi="方正仿宋_GBK" w:eastAsia="方正仿宋_GBK" w:cs="方正仿宋_GBK"/>
          <w:b/>
          <w:bCs/>
          <w:spacing w:val="4"/>
          <w:sz w:val="32"/>
          <w:szCs w:val="32"/>
        </w:rPr>
        <w:t>派</w:t>
      </w:r>
      <w:r>
        <w:rPr>
          <w:rFonts w:hint="eastAsia" w:ascii="方正仿宋_GBK" w:hAnsi="方正仿宋_GBK" w:eastAsia="方正仿宋_GBK" w:cs="方正仿宋_GBK"/>
          <w:b/>
          <w:bCs/>
          <w:spacing w:val="3"/>
          <w:sz w:val="32"/>
          <w:szCs w:val="32"/>
        </w:rPr>
        <w:t>驻派</w:t>
      </w:r>
      <w:r>
        <w:rPr>
          <w:rFonts w:hint="eastAsia" w:ascii="方正仿宋_GBK" w:hAnsi="方正仿宋_GBK" w:eastAsia="方正仿宋_GBK" w:cs="方正仿宋_GBK"/>
          <w:b/>
          <w:bCs/>
          <w:sz w:val="32"/>
          <w:szCs w:val="32"/>
        </w:rPr>
        <w:t>出机构</w:t>
      </w:r>
      <w:r>
        <w:rPr>
          <w:rFonts w:hint="eastAsia" w:ascii="方正仿宋_GBK" w:hAnsi="方正仿宋_GBK" w:eastAsia="方正仿宋_GBK" w:cs="方正仿宋_GBK"/>
          <w:b/>
          <w:bCs/>
          <w:spacing w:val="81"/>
          <w:sz w:val="32"/>
          <w:szCs w:val="32"/>
        </w:rPr>
        <w:t xml:space="preserve"> </w:t>
      </w:r>
      <w:r>
        <w:rPr>
          <w:rFonts w:hint="eastAsia" w:ascii="方正仿宋_GBK" w:hAnsi="方正仿宋_GBK" w:eastAsia="方正仿宋_GBK" w:cs="方正仿宋_GBK"/>
          <w:b/>
          <w:bCs/>
          <w:spacing w:val="81"/>
          <w:sz w:val="32"/>
          <w:szCs w:val="32"/>
          <w:lang w:eastAsia="zh-CN"/>
        </w:rPr>
        <w:t>（</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w:t>
      </w:r>
      <w:r>
        <w:rPr>
          <w:rFonts w:hint="eastAsia" w:ascii="方正仿宋_GBK" w:hAnsi="方正仿宋_GBK" w:eastAsia="方正仿宋_GBK" w:cs="方正仿宋_GBK"/>
          <w:b/>
          <w:bCs/>
          <w:spacing w:val="27"/>
          <w:sz w:val="32"/>
          <w:szCs w:val="32"/>
        </w:rPr>
        <w:t xml:space="preserve"> </w:t>
      </w:r>
      <w:r>
        <w:rPr>
          <w:rFonts w:hint="eastAsia" w:ascii="方正仿宋_GBK" w:hAnsi="方正仿宋_GBK" w:eastAsia="方正仿宋_GBK" w:cs="方正仿宋_GBK"/>
          <w:spacing w:val="27"/>
          <w:sz w:val="32"/>
          <w:szCs w:val="32"/>
        </w:rPr>
        <w:t xml:space="preserve"> </w:t>
      </w:r>
      <w:r>
        <w:rPr>
          <w:rFonts w:hint="eastAsia" w:ascii="方正仿宋_GBK" w:hAnsi="方正仿宋_GBK" w:eastAsia="方正仿宋_GBK" w:cs="方正仿宋_GBK"/>
          <w:sz w:val="32"/>
          <w:szCs w:val="32"/>
        </w:rPr>
        <w:t>反映由纪检监察部门负担的派驻各部门和</w:t>
      </w:r>
      <w:r>
        <w:rPr>
          <w:rFonts w:hint="eastAsia" w:ascii="方正仿宋_GBK" w:hAnsi="方正仿宋_GBK" w:eastAsia="方正仿宋_GBK" w:cs="方正仿宋_GBK"/>
          <w:spacing w:val="-2"/>
          <w:sz w:val="32"/>
          <w:szCs w:val="32"/>
        </w:rPr>
        <w:t>单位的纪检监察人员的专项业务支出。</w:t>
      </w:r>
    </w:p>
    <w:p>
      <w:pPr>
        <w:pStyle w:val="5"/>
        <w:keepNext w:val="0"/>
        <w:keepLines w:val="0"/>
        <w:pageBreakBefore w:val="0"/>
        <w:widowControl w:val="0"/>
        <w:kinsoku/>
        <w:wordWrap/>
        <w:overflowPunct/>
        <w:topLinePunct w:val="0"/>
        <w:autoSpaceDE w:val="0"/>
        <w:autoSpaceDN w:val="0"/>
        <w:bidi w:val="0"/>
        <w:adjustRightInd/>
        <w:snapToGrid/>
        <w:spacing w:before="163" w:line="360" w:lineRule="auto"/>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drawing>
          <wp:anchor distT="0" distB="0" distL="0" distR="0" simplePos="0" relativeHeight="251663360" behindDoc="0" locked="0" layoutInCell="0" allowOverlap="1">
            <wp:simplePos x="0" y="0"/>
            <wp:positionH relativeFrom="page">
              <wp:posOffset>-3175</wp:posOffset>
            </wp:positionH>
            <wp:positionV relativeFrom="page">
              <wp:posOffset>-3175</wp:posOffset>
            </wp:positionV>
            <wp:extent cx="6350" cy="635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b/>
          <w:bCs/>
          <w:spacing w:val="1"/>
          <w:position w:val="-1"/>
          <w:sz w:val="32"/>
          <w:szCs w:val="32"/>
        </w:rPr>
        <w:t>九</w:t>
      </w:r>
      <w:r>
        <w:rPr>
          <w:rFonts w:hint="eastAsia" w:ascii="方正仿宋_GBK" w:hAnsi="方正仿宋_GBK" w:eastAsia="方正仿宋_GBK" w:cs="方正仿宋_GBK"/>
          <w:b/>
          <w:bCs/>
          <w:spacing w:val="-36"/>
          <w:position w:val="-1"/>
          <w:sz w:val="32"/>
          <w:szCs w:val="32"/>
        </w:rPr>
        <w:t xml:space="preserve"> </w:t>
      </w:r>
      <w:r>
        <w:rPr>
          <w:rFonts w:hint="eastAsia" w:ascii="方正仿宋_GBK" w:hAnsi="方正仿宋_GBK" w:eastAsia="方正仿宋_GBK" w:cs="方正仿宋_GBK"/>
          <w:b/>
          <w:bCs/>
          <w:spacing w:val="1"/>
          <w:position w:val="-1"/>
          <w:sz w:val="32"/>
          <w:szCs w:val="32"/>
        </w:rPr>
        <w:t>、外交支出  ( 类 )</w:t>
      </w:r>
      <w:r>
        <w:rPr>
          <w:rFonts w:hint="eastAsia" w:ascii="方正仿宋_GBK" w:hAnsi="方正仿宋_GBK" w:eastAsia="方正仿宋_GBK" w:cs="方正仿宋_GBK"/>
          <w:b/>
          <w:bCs/>
          <w:spacing w:val="59"/>
          <w:position w:val="-1"/>
          <w:sz w:val="32"/>
          <w:szCs w:val="32"/>
        </w:rPr>
        <w:t xml:space="preserve"> </w:t>
      </w:r>
      <w:r>
        <w:rPr>
          <w:rFonts w:hint="eastAsia" w:ascii="方正仿宋_GBK" w:hAnsi="方正仿宋_GBK" w:eastAsia="方正仿宋_GBK" w:cs="方正仿宋_GBK"/>
          <w:b/>
          <w:bCs/>
          <w:spacing w:val="1"/>
          <w:position w:val="-1"/>
          <w:sz w:val="32"/>
          <w:szCs w:val="32"/>
        </w:rPr>
        <w:t xml:space="preserve">对外援助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款</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60"/>
          <w:position w:val="-1"/>
          <w:sz w:val="32"/>
          <w:szCs w:val="32"/>
        </w:rPr>
        <w:t xml:space="preserve"> </w:t>
      </w:r>
      <w:r>
        <w:rPr>
          <w:rFonts w:hint="eastAsia" w:ascii="方正仿宋_GBK" w:hAnsi="方正仿宋_GBK" w:eastAsia="方正仿宋_GBK" w:cs="方正仿宋_GBK"/>
          <w:b/>
          <w:bCs/>
          <w:spacing w:val="1"/>
          <w:position w:val="-1"/>
          <w:sz w:val="32"/>
          <w:szCs w:val="32"/>
        </w:rPr>
        <w:t>对外援助</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1"/>
          <w:sz w:val="32"/>
          <w:szCs w:val="32"/>
        </w:rPr>
        <w:t>反映海关对外国政府（地区）提供的各种</w:t>
      </w:r>
      <w:r>
        <w:rPr>
          <w:rFonts w:hint="eastAsia" w:ascii="方正仿宋_GBK" w:hAnsi="方正仿宋_GBK" w:eastAsia="方正仿宋_GBK" w:cs="方正仿宋_GBK"/>
          <w:sz w:val="32"/>
          <w:szCs w:val="32"/>
        </w:rPr>
        <w:t>援助和</w:t>
      </w:r>
      <w:r>
        <w:rPr>
          <w:rFonts w:hint="eastAsia" w:ascii="方正仿宋_GBK" w:hAnsi="方正仿宋_GBK" w:eastAsia="方正仿宋_GBK" w:cs="方正仿宋_GBK"/>
          <w:spacing w:val="-3"/>
          <w:sz w:val="32"/>
          <w:szCs w:val="32"/>
        </w:rPr>
        <w:t>技术合作支出。</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636"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1"/>
          <w:position w:val="-1"/>
          <w:sz w:val="32"/>
          <w:szCs w:val="32"/>
        </w:rPr>
        <w:t>十</w:t>
      </w:r>
      <w:r>
        <w:rPr>
          <w:rFonts w:hint="eastAsia" w:ascii="方正仿宋_GBK" w:hAnsi="方正仿宋_GBK" w:eastAsia="方正仿宋_GBK" w:cs="方正仿宋_GBK"/>
          <w:spacing w:val="-22"/>
          <w:position w:val="-1"/>
          <w:sz w:val="32"/>
          <w:szCs w:val="32"/>
        </w:rPr>
        <w:t xml:space="preserve"> </w:t>
      </w:r>
      <w:r>
        <w:rPr>
          <w:rFonts w:hint="eastAsia" w:ascii="方正仿宋_GBK" w:hAnsi="方正仿宋_GBK" w:eastAsia="方正仿宋_GBK" w:cs="方正仿宋_GBK"/>
          <w:spacing w:val="-1"/>
          <w:position w:val="-1"/>
          <w:sz w:val="32"/>
          <w:szCs w:val="32"/>
        </w:rPr>
        <w:t>、</w:t>
      </w:r>
      <w:r>
        <w:rPr>
          <w:rFonts w:hint="eastAsia" w:ascii="方正仿宋_GBK" w:hAnsi="方正仿宋_GBK" w:eastAsia="方正仿宋_GBK" w:cs="方正仿宋_GBK"/>
          <w:b/>
          <w:bCs/>
          <w:spacing w:val="-1"/>
          <w:position w:val="-1"/>
          <w:sz w:val="32"/>
          <w:szCs w:val="32"/>
        </w:rPr>
        <w:t xml:space="preserve">外交支出  ( 类 )  国际组织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款</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国际组织会费</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反映海关经批准参加国际组织，按国际组</w:t>
      </w:r>
      <w:r>
        <w:rPr>
          <w:rFonts w:hint="eastAsia" w:ascii="方正仿宋_GBK" w:hAnsi="方正仿宋_GBK" w:eastAsia="方正仿宋_GBK" w:cs="方正仿宋_GBK"/>
          <w:sz w:val="32"/>
          <w:szCs w:val="32"/>
        </w:rPr>
        <w:t>织规定</w:t>
      </w:r>
      <w:r>
        <w:rPr>
          <w:rFonts w:hint="eastAsia" w:ascii="方正仿宋_GBK" w:hAnsi="方正仿宋_GBK" w:eastAsia="方正仿宋_GBK" w:cs="方正仿宋_GBK"/>
          <w:spacing w:val="-4"/>
          <w:sz w:val="32"/>
          <w:szCs w:val="32"/>
        </w:rPr>
        <w:t>缴纳的会费。</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ind w:left="54" w:right="177" w:firstLine="62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5"/>
          <w:sz w:val="32"/>
          <w:szCs w:val="32"/>
        </w:rPr>
        <w:t>十</w:t>
      </w:r>
      <w:r>
        <w:rPr>
          <w:rFonts w:hint="eastAsia" w:ascii="方正仿宋_GBK" w:hAnsi="方正仿宋_GBK" w:eastAsia="方正仿宋_GBK" w:cs="方正仿宋_GBK"/>
          <w:b/>
          <w:bCs/>
          <w:spacing w:val="-30"/>
          <w:sz w:val="32"/>
          <w:szCs w:val="32"/>
        </w:rPr>
        <w:t xml:space="preserve"> </w:t>
      </w:r>
      <w:r>
        <w:rPr>
          <w:rFonts w:hint="eastAsia" w:ascii="方正仿宋_GBK" w:hAnsi="方正仿宋_GBK" w:eastAsia="方正仿宋_GBK" w:cs="方正仿宋_GBK"/>
          <w:b/>
          <w:bCs/>
          <w:spacing w:val="-5"/>
          <w:sz w:val="32"/>
          <w:szCs w:val="32"/>
        </w:rPr>
        <w:t>一</w:t>
      </w:r>
      <w:r>
        <w:rPr>
          <w:rFonts w:hint="eastAsia" w:ascii="方正仿宋_GBK" w:hAnsi="方正仿宋_GBK" w:eastAsia="方正仿宋_GBK" w:cs="方正仿宋_GBK"/>
          <w:b/>
          <w:bCs/>
          <w:spacing w:val="-27"/>
          <w:sz w:val="32"/>
          <w:szCs w:val="32"/>
        </w:rPr>
        <w:t xml:space="preserve"> </w:t>
      </w:r>
      <w:r>
        <w:rPr>
          <w:rFonts w:hint="eastAsia" w:ascii="方正仿宋_GBK" w:hAnsi="方正仿宋_GBK" w:eastAsia="方正仿宋_GBK" w:cs="方正仿宋_GBK"/>
          <w:b/>
          <w:bCs/>
          <w:spacing w:val="-5"/>
          <w:sz w:val="32"/>
          <w:szCs w:val="32"/>
        </w:rPr>
        <w:t xml:space="preserve">、外交支出  </w:t>
      </w:r>
      <w:r>
        <w:rPr>
          <w:rFonts w:hint="eastAsia" w:ascii="方正仿宋_GBK" w:hAnsi="方正仿宋_GBK" w:eastAsia="方正仿宋_GBK" w:cs="方正仿宋_GBK"/>
          <w:b/>
          <w:bCs/>
          <w:spacing w:val="-5"/>
          <w:sz w:val="32"/>
          <w:szCs w:val="32"/>
          <w:lang w:eastAsia="zh-CN"/>
        </w:rPr>
        <w:t>（</w:t>
      </w:r>
      <w:r>
        <w:rPr>
          <w:rFonts w:hint="eastAsia" w:ascii="方正仿宋_GBK" w:hAnsi="方正仿宋_GBK" w:eastAsia="方正仿宋_GBK" w:cs="方正仿宋_GBK"/>
          <w:b/>
          <w:bCs/>
          <w:spacing w:val="-5"/>
          <w:sz w:val="32"/>
          <w:szCs w:val="32"/>
        </w:rPr>
        <w:t xml:space="preserve">类 </w:t>
      </w:r>
      <w:r>
        <w:rPr>
          <w:rFonts w:hint="eastAsia" w:ascii="方正仿宋_GBK" w:hAnsi="方正仿宋_GBK" w:eastAsia="方正仿宋_GBK" w:cs="方正仿宋_GBK"/>
          <w:b/>
          <w:bCs/>
          <w:spacing w:val="-5"/>
          <w:sz w:val="32"/>
          <w:szCs w:val="32"/>
          <w:lang w:eastAsia="zh-CN"/>
        </w:rPr>
        <w:t>）</w:t>
      </w:r>
      <w:r>
        <w:rPr>
          <w:rFonts w:hint="eastAsia" w:ascii="方正仿宋_GBK" w:hAnsi="方正仿宋_GBK" w:eastAsia="方正仿宋_GBK" w:cs="方正仿宋_GBK"/>
          <w:b/>
          <w:bCs/>
          <w:spacing w:val="-5"/>
          <w:sz w:val="32"/>
          <w:szCs w:val="32"/>
        </w:rPr>
        <w:t xml:space="preserve">  国际组织  </w:t>
      </w:r>
      <w:r>
        <w:rPr>
          <w:rFonts w:hint="eastAsia" w:ascii="方正仿宋_GBK" w:hAnsi="方正仿宋_GBK" w:eastAsia="方正仿宋_GBK" w:cs="方正仿宋_GBK"/>
          <w:b/>
          <w:bCs/>
          <w:spacing w:val="-6"/>
          <w:sz w:val="32"/>
          <w:szCs w:val="32"/>
        </w:rPr>
        <w:t>( 款 )</w:t>
      </w:r>
      <w:r>
        <w:rPr>
          <w:rFonts w:hint="eastAsia" w:ascii="方正仿宋_GBK" w:hAnsi="方正仿宋_GBK" w:eastAsia="方正仿宋_GBK" w:cs="方正仿宋_GBK"/>
          <w:b/>
          <w:bCs/>
          <w:spacing w:val="2"/>
          <w:sz w:val="32"/>
          <w:szCs w:val="32"/>
        </w:rPr>
        <w:t xml:space="preserve">  </w:t>
      </w:r>
      <w:r>
        <w:rPr>
          <w:rFonts w:hint="eastAsia" w:ascii="方正仿宋_GBK" w:hAnsi="方正仿宋_GBK" w:eastAsia="方正仿宋_GBK" w:cs="方正仿宋_GBK"/>
          <w:b/>
          <w:bCs/>
          <w:spacing w:val="-6"/>
          <w:sz w:val="32"/>
          <w:szCs w:val="32"/>
        </w:rPr>
        <w:t>国际组织捐赠</w:t>
      </w:r>
      <w:r>
        <w:rPr>
          <w:rFonts w:hint="eastAsia" w:ascii="方正仿宋_GBK" w:hAnsi="方正仿宋_GBK" w:eastAsia="方正仿宋_GBK" w:cs="方正仿宋_GBK"/>
          <w:b/>
          <w:bCs/>
          <w:spacing w:val="-6"/>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94"/>
          <w:position w:val="1"/>
          <w:sz w:val="32"/>
          <w:szCs w:val="32"/>
        </w:rPr>
        <w:t xml:space="preserve"> </w:t>
      </w:r>
      <w:r>
        <w:rPr>
          <w:rFonts w:hint="eastAsia" w:ascii="方正仿宋_GBK" w:hAnsi="方正仿宋_GBK" w:eastAsia="方正仿宋_GBK" w:cs="方正仿宋_GBK"/>
          <w:b/>
          <w:bCs/>
          <w:spacing w:val="-1"/>
          <w:position w:val="1"/>
          <w:sz w:val="32"/>
          <w:szCs w:val="32"/>
        </w:rPr>
        <w:t>:</w:t>
      </w:r>
      <w:r>
        <w:rPr>
          <w:rFonts w:hint="eastAsia" w:ascii="方正仿宋_GBK" w:hAnsi="方正仿宋_GBK" w:eastAsia="方正仿宋_GBK" w:cs="方正仿宋_GBK"/>
          <w:spacing w:val="-1"/>
          <w:position w:val="1"/>
          <w:sz w:val="32"/>
          <w:szCs w:val="32"/>
        </w:rPr>
        <w:t xml:space="preserve">  </w:t>
      </w:r>
      <w:r>
        <w:rPr>
          <w:rFonts w:hint="eastAsia" w:ascii="方正仿宋_GBK" w:hAnsi="方正仿宋_GBK" w:eastAsia="方正仿宋_GBK" w:cs="方正仿宋_GBK"/>
          <w:spacing w:val="-1"/>
          <w:sz w:val="32"/>
          <w:szCs w:val="32"/>
        </w:rPr>
        <w:t>反映以我国政府（包括国务院主管部门</w:t>
      </w:r>
      <w:r>
        <w:rPr>
          <w:rFonts w:hint="eastAsia" w:ascii="方正仿宋_GBK" w:hAnsi="方正仿宋_GBK" w:eastAsia="方正仿宋_GBK" w:cs="方正仿宋_GBK"/>
          <w:spacing w:val="39"/>
          <w:sz w:val="32"/>
          <w:szCs w:val="32"/>
        </w:rPr>
        <w:t>），</w:t>
      </w:r>
      <w:r>
        <w:rPr>
          <w:rFonts w:hint="eastAsia" w:ascii="方正仿宋_GBK" w:hAnsi="方正仿宋_GBK" w:eastAsia="方正仿宋_GBK" w:cs="方正仿宋_GBK"/>
          <w:spacing w:val="-1"/>
          <w:sz w:val="32"/>
          <w:szCs w:val="32"/>
        </w:rPr>
        <w:t>向国</w:t>
      </w:r>
      <w:r>
        <w:rPr>
          <w:rFonts w:hint="eastAsia" w:ascii="方正仿宋_GBK" w:hAnsi="方正仿宋_GBK" w:eastAsia="方正仿宋_GBK" w:cs="方正仿宋_GBK"/>
          <w:spacing w:val="-3"/>
          <w:sz w:val="32"/>
          <w:szCs w:val="32"/>
        </w:rPr>
        <w:t>际组织的认捐、救灾、馈赠等支出。</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30" w:right="170"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sz w:val="32"/>
          <w:szCs w:val="32"/>
        </w:rPr>
        <w:t>十二</w:t>
      </w:r>
      <w:r>
        <w:rPr>
          <w:rFonts w:hint="eastAsia" w:ascii="方正仿宋_GBK" w:hAnsi="方正仿宋_GBK" w:eastAsia="方正仿宋_GBK" w:cs="方正仿宋_GBK"/>
          <w:b/>
          <w:bCs/>
          <w:spacing w:val="-31"/>
          <w:sz w:val="32"/>
          <w:szCs w:val="32"/>
        </w:rPr>
        <w:t xml:space="preserve"> </w:t>
      </w:r>
      <w:r>
        <w:rPr>
          <w:rFonts w:hint="eastAsia" w:ascii="方正仿宋_GBK" w:hAnsi="方正仿宋_GBK" w:eastAsia="方正仿宋_GBK" w:cs="方正仿宋_GBK"/>
          <w:b/>
          <w:bCs/>
          <w:spacing w:val="2"/>
          <w:sz w:val="32"/>
          <w:szCs w:val="32"/>
        </w:rPr>
        <w:t>、外交支出  ( 类 )</w:t>
      </w:r>
      <w:r>
        <w:rPr>
          <w:rFonts w:hint="eastAsia" w:ascii="方正仿宋_GBK" w:hAnsi="方正仿宋_GBK" w:eastAsia="方正仿宋_GBK" w:cs="方正仿宋_GBK"/>
          <w:b/>
          <w:bCs/>
          <w:spacing w:val="55"/>
          <w:w w:val="101"/>
          <w:sz w:val="32"/>
          <w:szCs w:val="32"/>
        </w:rPr>
        <w:t xml:space="preserve"> </w:t>
      </w:r>
      <w:r>
        <w:rPr>
          <w:rFonts w:hint="eastAsia" w:ascii="方正仿宋_GBK" w:hAnsi="方正仿宋_GBK" w:eastAsia="方正仿宋_GBK" w:cs="方正仿宋_GBK"/>
          <w:b/>
          <w:bCs/>
          <w:spacing w:val="2"/>
          <w:sz w:val="32"/>
          <w:szCs w:val="32"/>
        </w:rPr>
        <w:t xml:space="preserve">其他外交支出  </w:t>
      </w:r>
      <w:r>
        <w:rPr>
          <w:rFonts w:hint="eastAsia" w:ascii="方正仿宋_GBK" w:hAnsi="方正仿宋_GBK" w:eastAsia="方正仿宋_GBK" w:cs="方正仿宋_GBK"/>
          <w:b/>
          <w:bCs/>
          <w:spacing w:val="2"/>
          <w:sz w:val="32"/>
          <w:szCs w:val="32"/>
          <w:lang w:eastAsia="zh-CN"/>
        </w:rPr>
        <w:t>（</w:t>
      </w:r>
      <w:r>
        <w:rPr>
          <w:rFonts w:hint="eastAsia" w:ascii="方正仿宋_GBK" w:hAnsi="方正仿宋_GBK" w:eastAsia="方正仿宋_GBK" w:cs="方正仿宋_GBK"/>
          <w:b/>
          <w:bCs/>
          <w:spacing w:val="2"/>
          <w:sz w:val="32"/>
          <w:szCs w:val="32"/>
        </w:rPr>
        <w:t>款</w:t>
      </w:r>
      <w:r>
        <w:rPr>
          <w:rFonts w:hint="eastAsia" w:ascii="方正仿宋_GBK" w:hAnsi="方正仿宋_GBK" w:eastAsia="方正仿宋_GBK" w:cs="方正仿宋_GBK"/>
          <w:b/>
          <w:bCs/>
          <w:spacing w:val="2"/>
          <w:sz w:val="32"/>
          <w:szCs w:val="32"/>
          <w:lang w:eastAsia="zh-CN"/>
        </w:rPr>
        <w:t>）</w:t>
      </w:r>
      <w:r>
        <w:rPr>
          <w:rFonts w:hint="eastAsia" w:ascii="方正仿宋_GBK" w:hAnsi="方正仿宋_GBK" w:eastAsia="方正仿宋_GBK" w:cs="方正仿宋_GBK"/>
          <w:b/>
          <w:bCs/>
          <w:spacing w:val="61"/>
          <w:sz w:val="32"/>
          <w:szCs w:val="32"/>
        </w:rPr>
        <w:t xml:space="preserve"> </w:t>
      </w:r>
      <w:r>
        <w:rPr>
          <w:rFonts w:hint="eastAsia" w:ascii="方正仿宋_GBK" w:hAnsi="方正仿宋_GBK" w:eastAsia="方正仿宋_GBK" w:cs="方正仿宋_GBK"/>
          <w:b/>
          <w:bCs/>
          <w:spacing w:val="2"/>
          <w:sz w:val="32"/>
          <w:szCs w:val="32"/>
        </w:rPr>
        <w:t>其他外交</w:t>
      </w:r>
      <w:r>
        <w:rPr>
          <w:rFonts w:hint="eastAsia" w:ascii="方正仿宋_GBK" w:hAnsi="方正仿宋_GBK" w:eastAsia="方正仿宋_GBK" w:cs="方正仿宋_GBK"/>
          <w:b/>
          <w:bCs/>
          <w:spacing w:val="-5"/>
          <w:position w:val="1"/>
          <w:sz w:val="32"/>
          <w:szCs w:val="32"/>
        </w:rPr>
        <w:t xml:space="preserve">支出  </w:t>
      </w:r>
      <w:r>
        <w:rPr>
          <w:rFonts w:hint="eastAsia" w:ascii="方正仿宋_GBK" w:hAnsi="方正仿宋_GBK" w:eastAsia="方正仿宋_GBK" w:cs="方正仿宋_GBK"/>
          <w:b/>
          <w:bCs/>
          <w:spacing w:val="-5"/>
          <w:position w:val="1"/>
          <w:sz w:val="32"/>
          <w:szCs w:val="32"/>
          <w:lang w:eastAsia="zh-CN"/>
        </w:rPr>
        <w:t>（</w:t>
      </w:r>
      <w:r>
        <w:rPr>
          <w:rFonts w:hint="eastAsia" w:ascii="方正仿宋_GBK" w:hAnsi="方正仿宋_GBK" w:eastAsia="方正仿宋_GBK" w:cs="方正仿宋_GBK"/>
          <w:b/>
          <w:bCs/>
          <w:spacing w:val="-5"/>
          <w:position w:val="1"/>
          <w:sz w:val="32"/>
          <w:szCs w:val="32"/>
        </w:rPr>
        <w:t>项</w:t>
      </w:r>
      <w:r>
        <w:rPr>
          <w:rFonts w:hint="eastAsia" w:ascii="方正仿宋_GBK" w:hAnsi="方正仿宋_GBK" w:eastAsia="方正仿宋_GBK" w:cs="方正仿宋_GBK"/>
          <w:b/>
          <w:bCs/>
          <w:spacing w:val="40"/>
          <w:position w:val="1"/>
          <w:sz w:val="32"/>
          <w:szCs w:val="32"/>
        </w:rPr>
        <w:t xml:space="preserve"> </w:t>
      </w:r>
      <w:r>
        <w:rPr>
          <w:rFonts w:hint="eastAsia" w:ascii="方正仿宋_GBK" w:hAnsi="方正仿宋_GBK" w:eastAsia="方正仿宋_GBK" w:cs="方正仿宋_GBK"/>
          <w:b/>
          <w:bCs/>
          <w:spacing w:val="40"/>
          <w:position w:val="1"/>
          <w:sz w:val="32"/>
          <w:szCs w:val="32"/>
          <w:lang w:eastAsia="zh-CN"/>
        </w:rPr>
        <w:t>）</w:t>
      </w:r>
      <w:r>
        <w:rPr>
          <w:rFonts w:hint="eastAsia" w:ascii="方正仿宋_GBK" w:hAnsi="方正仿宋_GBK" w:eastAsia="方正仿宋_GBK" w:cs="方正仿宋_GBK"/>
          <w:b/>
          <w:bCs/>
          <w:spacing w:val="-5"/>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5"/>
          <w:sz w:val="32"/>
          <w:szCs w:val="32"/>
        </w:rPr>
        <w:t>反映除上述项</w:t>
      </w:r>
      <w:r>
        <w:rPr>
          <w:rFonts w:hint="eastAsia" w:ascii="方正仿宋_GBK" w:hAnsi="方正仿宋_GBK" w:eastAsia="方正仿宋_GBK" w:cs="方正仿宋_GBK"/>
          <w:spacing w:val="-75"/>
          <w:sz w:val="32"/>
          <w:szCs w:val="32"/>
        </w:rPr>
        <w:t xml:space="preserve"> </w:t>
      </w:r>
      <w:r>
        <w:rPr>
          <w:rFonts w:hint="eastAsia" w:ascii="方正仿宋_GBK" w:hAnsi="方正仿宋_GBK" w:eastAsia="方正仿宋_GBK" w:cs="方正仿宋_GBK"/>
          <w:spacing w:val="-5"/>
          <w:sz w:val="32"/>
          <w:szCs w:val="32"/>
        </w:rPr>
        <w:t>目以外其他用于外交方面的支</w:t>
      </w:r>
      <w:r>
        <w:rPr>
          <w:rFonts w:hint="eastAsia" w:ascii="方正仿宋_GBK" w:hAnsi="方正仿宋_GBK" w:eastAsia="方正仿宋_GBK" w:cs="方正仿宋_GBK"/>
          <w:spacing w:val="-11"/>
          <w:sz w:val="32"/>
          <w:szCs w:val="32"/>
        </w:rPr>
        <w:t>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35" w:right="175" w:firstLine="67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8"/>
          <w:position w:val="1"/>
          <w:sz w:val="32"/>
          <w:szCs w:val="32"/>
        </w:rPr>
        <w:t>十三</w:t>
      </w:r>
      <w:r>
        <w:rPr>
          <w:rFonts w:hint="eastAsia" w:ascii="方正仿宋_GBK" w:hAnsi="方正仿宋_GBK" w:eastAsia="方正仿宋_GBK" w:cs="方正仿宋_GBK"/>
          <w:b/>
          <w:bCs/>
          <w:spacing w:val="-8"/>
          <w:position w:val="1"/>
          <w:sz w:val="32"/>
          <w:szCs w:val="32"/>
        </w:rPr>
        <w:t xml:space="preserve"> </w:t>
      </w:r>
      <w:r>
        <w:rPr>
          <w:rFonts w:hint="eastAsia" w:ascii="方正仿宋_GBK" w:hAnsi="方正仿宋_GBK" w:eastAsia="方正仿宋_GBK" w:cs="方正仿宋_GBK"/>
          <w:b/>
          <w:bCs/>
          <w:spacing w:val="8"/>
          <w:position w:val="1"/>
          <w:sz w:val="32"/>
          <w:szCs w:val="32"/>
        </w:rPr>
        <w:t xml:space="preserve">、公共安全支出  </w:t>
      </w:r>
      <w:r>
        <w:rPr>
          <w:rFonts w:hint="eastAsia" w:ascii="方正仿宋_GBK" w:hAnsi="方正仿宋_GBK" w:eastAsia="方正仿宋_GBK" w:cs="方正仿宋_GBK"/>
          <w:b/>
          <w:bCs/>
          <w:spacing w:val="8"/>
          <w:position w:val="1"/>
          <w:sz w:val="32"/>
          <w:szCs w:val="32"/>
          <w:lang w:eastAsia="zh-CN"/>
        </w:rPr>
        <w:t>（</w:t>
      </w:r>
      <w:r>
        <w:rPr>
          <w:rFonts w:hint="eastAsia" w:ascii="方正仿宋_GBK" w:hAnsi="方正仿宋_GBK" w:eastAsia="方正仿宋_GBK" w:cs="方正仿宋_GBK"/>
          <w:b/>
          <w:bCs/>
          <w:spacing w:val="8"/>
          <w:position w:val="1"/>
          <w:sz w:val="32"/>
          <w:szCs w:val="32"/>
        </w:rPr>
        <w:t>类</w:t>
      </w:r>
      <w:r>
        <w:rPr>
          <w:rFonts w:hint="eastAsia" w:ascii="方正仿宋_GBK" w:hAnsi="方正仿宋_GBK" w:eastAsia="方正仿宋_GBK" w:cs="方正仿宋_GBK"/>
          <w:b/>
          <w:bCs/>
          <w:spacing w:val="8"/>
          <w:position w:val="1"/>
          <w:sz w:val="32"/>
          <w:szCs w:val="32"/>
          <w:lang w:eastAsia="zh-CN"/>
        </w:rPr>
        <w:t>）</w:t>
      </w:r>
      <w:r>
        <w:rPr>
          <w:rFonts w:hint="eastAsia" w:ascii="方正仿宋_GBK" w:hAnsi="方正仿宋_GBK" w:eastAsia="方正仿宋_GBK" w:cs="方正仿宋_GBK"/>
          <w:b/>
          <w:bCs/>
          <w:spacing w:val="66"/>
          <w:position w:val="1"/>
          <w:sz w:val="32"/>
          <w:szCs w:val="32"/>
        </w:rPr>
        <w:t xml:space="preserve"> </w:t>
      </w:r>
      <w:r>
        <w:rPr>
          <w:rFonts w:hint="eastAsia" w:ascii="方正仿宋_GBK" w:hAnsi="方正仿宋_GBK" w:eastAsia="方正仿宋_GBK" w:cs="方正仿宋_GBK"/>
          <w:b/>
          <w:bCs/>
          <w:spacing w:val="8"/>
          <w:position w:val="1"/>
          <w:sz w:val="32"/>
          <w:szCs w:val="32"/>
        </w:rPr>
        <w:t>缉私警察</w:t>
      </w:r>
      <w:r>
        <w:rPr>
          <w:rFonts w:hint="eastAsia" w:ascii="方正仿宋_GBK" w:hAnsi="方正仿宋_GBK" w:eastAsia="方正仿宋_GBK" w:cs="方正仿宋_GBK"/>
          <w:b/>
          <w:bCs/>
          <w:spacing w:val="56"/>
          <w:position w:val="1"/>
          <w:sz w:val="32"/>
          <w:szCs w:val="32"/>
        </w:rPr>
        <w:t xml:space="preserve"> </w:t>
      </w:r>
      <w:r>
        <w:rPr>
          <w:rFonts w:hint="eastAsia" w:ascii="方正仿宋_GBK" w:hAnsi="方正仿宋_GBK" w:eastAsia="方正仿宋_GBK" w:cs="方正仿宋_GBK"/>
          <w:b/>
          <w:bCs/>
          <w:spacing w:val="56"/>
          <w:position w:val="1"/>
          <w:sz w:val="32"/>
          <w:szCs w:val="32"/>
          <w:lang w:eastAsia="zh-CN"/>
        </w:rPr>
        <w:t>（</w:t>
      </w:r>
      <w:r>
        <w:rPr>
          <w:rFonts w:hint="eastAsia" w:ascii="方正仿宋_GBK" w:hAnsi="方正仿宋_GBK" w:eastAsia="方正仿宋_GBK" w:cs="方正仿宋_GBK"/>
          <w:b/>
          <w:bCs/>
          <w:spacing w:val="8"/>
          <w:position w:val="1"/>
          <w:sz w:val="32"/>
          <w:szCs w:val="32"/>
        </w:rPr>
        <w:t>款</w:t>
      </w:r>
      <w:r>
        <w:rPr>
          <w:rFonts w:hint="eastAsia" w:ascii="方正仿宋_GBK" w:hAnsi="方正仿宋_GBK" w:eastAsia="方正仿宋_GBK" w:cs="方正仿宋_GBK"/>
          <w:b/>
          <w:bCs/>
          <w:spacing w:val="8"/>
          <w:position w:val="1"/>
          <w:sz w:val="32"/>
          <w:szCs w:val="32"/>
          <w:lang w:eastAsia="zh-CN"/>
        </w:rPr>
        <w:t>）</w:t>
      </w:r>
      <w:r>
        <w:rPr>
          <w:rFonts w:hint="eastAsia" w:ascii="方正仿宋_GBK" w:hAnsi="方正仿宋_GBK" w:eastAsia="方正仿宋_GBK" w:cs="方正仿宋_GBK"/>
          <w:b/>
          <w:bCs/>
          <w:position w:val="1"/>
          <w:sz w:val="32"/>
          <w:szCs w:val="32"/>
        </w:rPr>
        <w:t xml:space="preserve">  </w:t>
      </w:r>
      <w:r>
        <w:rPr>
          <w:rFonts w:hint="eastAsia" w:ascii="方正仿宋_GBK" w:hAnsi="方正仿宋_GBK" w:eastAsia="方正仿宋_GBK" w:cs="方正仿宋_GBK"/>
          <w:b/>
          <w:bCs/>
          <w:spacing w:val="8"/>
          <w:position w:val="1"/>
          <w:sz w:val="32"/>
          <w:szCs w:val="32"/>
        </w:rPr>
        <w:t>:</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8"/>
          <w:sz w:val="32"/>
          <w:szCs w:val="32"/>
        </w:rPr>
        <w:t>反映海</w:t>
      </w:r>
      <w:r>
        <w:rPr>
          <w:rFonts w:hint="eastAsia" w:ascii="方正仿宋_GBK" w:hAnsi="方正仿宋_GBK" w:eastAsia="方正仿宋_GBK" w:cs="方正仿宋_GBK"/>
          <w:spacing w:val="-3"/>
          <w:sz w:val="32"/>
          <w:szCs w:val="32"/>
        </w:rPr>
        <w:t>关缉私警察的支出。</w:t>
      </w:r>
    </w:p>
    <w:p>
      <w:pPr>
        <w:pStyle w:val="5"/>
        <w:keepNext w:val="0"/>
        <w:keepLines w:val="0"/>
        <w:pageBreakBefore w:val="0"/>
        <w:widowControl w:val="0"/>
        <w:kinsoku/>
        <w:wordWrap/>
        <w:overflowPunct/>
        <w:topLinePunct w:val="0"/>
        <w:autoSpaceDE w:val="0"/>
        <w:autoSpaceDN w:val="0"/>
        <w:bidi w:val="0"/>
        <w:adjustRightInd/>
        <w:snapToGrid/>
        <w:spacing w:before="6" w:line="360" w:lineRule="auto"/>
        <w:ind w:left="25"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行政运行</w:t>
      </w:r>
      <w:r>
        <w:rPr>
          <w:rFonts w:hint="eastAsia" w:ascii="方正仿宋_GBK" w:hAnsi="方正仿宋_GBK" w:eastAsia="方正仿宋_GBK" w:cs="方正仿宋_GBK"/>
          <w:b/>
          <w:bCs/>
          <w:spacing w:val="68"/>
          <w:sz w:val="32"/>
          <w:szCs w:val="32"/>
        </w:rPr>
        <w:t xml:space="preserve"> </w:t>
      </w:r>
      <w:r>
        <w:rPr>
          <w:rFonts w:hint="eastAsia" w:ascii="方正仿宋_GBK" w:hAnsi="方正仿宋_GBK" w:eastAsia="方正仿宋_GBK" w:cs="方正仿宋_GBK"/>
          <w:b/>
          <w:bCs/>
          <w:spacing w:val="68"/>
          <w:sz w:val="32"/>
          <w:szCs w:val="32"/>
          <w:lang w:eastAsia="zh-CN"/>
        </w:rPr>
        <w:t>（</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反映行政单位（包</w:t>
      </w:r>
      <w:r>
        <w:rPr>
          <w:rFonts w:hint="eastAsia" w:ascii="方正仿宋_GBK" w:hAnsi="方正仿宋_GBK" w:eastAsia="方正仿宋_GBK" w:cs="方正仿宋_GBK"/>
          <w:spacing w:val="-1"/>
          <w:sz w:val="32"/>
          <w:szCs w:val="32"/>
        </w:rPr>
        <w:t>括参照公务员管理的事业单位）的基本支出。</w:t>
      </w:r>
    </w:p>
    <w:p>
      <w:pPr>
        <w:pStyle w:val="5"/>
        <w:keepNext w:val="0"/>
        <w:keepLines w:val="0"/>
        <w:pageBreakBefore w:val="0"/>
        <w:widowControl w:val="0"/>
        <w:kinsoku/>
        <w:wordWrap/>
        <w:overflowPunct/>
        <w:topLinePunct w:val="0"/>
        <w:autoSpaceDE w:val="0"/>
        <w:autoSpaceDN w:val="0"/>
        <w:bidi w:val="0"/>
        <w:adjustRightInd/>
        <w:snapToGrid/>
        <w:spacing w:before="7" w:line="360" w:lineRule="auto"/>
        <w:ind w:left="27" w:right="233" w:firstLine="651"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一般行政管理事务</w:t>
      </w:r>
      <w:r>
        <w:rPr>
          <w:rFonts w:hint="eastAsia" w:ascii="方正仿宋_GBK" w:hAnsi="方正仿宋_GBK" w:eastAsia="方正仿宋_GBK" w:cs="方正仿宋_GBK"/>
          <w:b/>
          <w:bCs/>
          <w:spacing w:val="65"/>
          <w:w w:val="101"/>
          <w:position w:val="1"/>
          <w:sz w:val="32"/>
          <w:szCs w:val="32"/>
        </w:rPr>
        <w:t xml:space="preserve"> </w:t>
      </w:r>
      <w:r>
        <w:rPr>
          <w:rFonts w:hint="eastAsia" w:ascii="方正仿宋_GBK" w:hAnsi="方正仿宋_GBK" w:eastAsia="方正仿宋_GBK" w:cs="方正仿宋_GBK"/>
          <w:b/>
          <w:bCs/>
          <w:spacing w:val="65"/>
          <w:w w:val="101"/>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项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反映行政单位（包括参照</w:t>
      </w:r>
      <w:r>
        <w:rPr>
          <w:rFonts w:hint="eastAsia" w:ascii="方正仿宋_GBK" w:hAnsi="方正仿宋_GBK" w:eastAsia="方正仿宋_GBK" w:cs="方正仿宋_GBK"/>
          <w:spacing w:val="-4"/>
          <w:sz w:val="32"/>
          <w:szCs w:val="32"/>
        </w:rPr>
        <w:t>公务员管理的事业单位）未单独设置项级科目的其他项</w:t>
      </w:r>
      <w:r>
        <w:rPr>
          <w:rFonts w:hint="eastAsia" w:ascii="方正仿宋_GBK" w:hAnsi="方正仿宋_GBK" w:eastAsia="方正仿宋_GBK" w:cs="方正仿宋_GBK"/>
          <w:spacing w:val="-74"/>
          <w:sz w:val="32"/>
          <w:szCs w:val="32"/>
        </w:rPr>
        <w:t xml:space="preserve"> </w:t>
      </w:r>
      <w:r>
        <w:rPr>
          <w:rFonts w:hint="eastAsia" w:ascii="方正仿宋_GBK" w:hAnsi="方正仿宋_GBK" w:eastAsia="方正仿宋_GBK" w:cs="方正仿宋_GBK"/>
          <w:spacing w:val="-4"/>
          <w:sz w:val="32"/>
          <w:szCs w:val="32"/>
        </w:rPr>
        <w:t>目</w:t>
      </w:r>
      <w:r>
        <w:rPr>
          <w:rFonts w:hint="eastAsia" w:ascii="方正仿宋_GBK" w:hAnsi="方正仿宋_GBK" w:eastAsia="方正仿宋_GBK" w:cs="方正仿宋_GBK"/>
          <w:spacing w:val="-6"/>
          <w:sz w:val="32"/>
          <w:szCs w:val="32"/>
        </w:rPr>
        <w:t>支出。</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27" w:right="262" w:firstLine="64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信息化建设</w:t>
      </w:r>
      <w:r>
        <w:rPr>
          <w:rFonts w:hint="eastAsia" w:ascii="方正仿宋_GBK" w:hAnsi="方正仿宋_GBK" w:eastAsia="方正仿宋_GBK" w:cs="方正仿宋_GBK"/>
          <w:b/>
          <w:bCs/>
          <w:spacing w:val="78"/>
          <w:sz w:val="32"/>
          <w:szCs w:val="32"/>
        </w:rPr>
        <w:t xml:space="preserve"> </w:t>
      </w:r>
      <w:r>
        <w:rPr>
          <w:rFonts w:hint="eastAsia" w:ascii="方正仿宋_GBK" w:hAnsi="方正仿宋_GBK" w:eastAsia="方正仿宋_GBK" w:cs="方正仿宋_GBK"/>
          <w:b/>
          <w:bCs/>
          <w:spacing w:val="78"/>
          <w:sz w:val="32"/>
          <w:szCs w:val="32"/>
          <w:lang w:eastAsia="zh-CN"/>
        </w:rPr>
        <w:t>（</w:t>
      </w:r>
      <w:r>
        <w:rPr>
          <w:rFonts w:hint="eastAsia" w:ascii="方正仿宋_GBK" w:hAnsi="方正仿宋_GBK" w:eastAsia="方正仿宋_GBK" w:cs="方正仿宋_GBK"/>
          <w:b/>
          <w:bCs/>
          <w:spacing w:val="1"/>
          <w:sz w:val="32"/>
          <w:szCs w:val="32"/>
        </w:rPr>
        <w:t xml:space="preserve">项 </w:t>
      </w:r>
      <w:r>
        <w:rPr>
          <w:rFonts w:hint="eastAsia" w:ascii="方正仿宋_GBK" w:hAnsi="方正仿宋_GBK" w:eastAsia="方正仿宋_GBK" w:cs="方正仿宋_GBK"/>
          <w:b/>
          <w:bCs/>
          <w:spacing w:val="1"/>
          <w:sz w:val="32"/>
          <w:szCs w:val="32"/>
          <w:lang w:eastAsia="zh-CN"/>
        </w:rPr>
        <w:t>）</w:t>
      </w:r>
      <w:r>
        <w:rPr>
          <w:rFonts w:hint="eastAsia" w:ascii="方正仿宋_GBK" w:hAnsi="方正仿宋_GBK" w:eastAsia="方正仿宋_GBK" w:cs="方正仿宋_GBK"/>
          <w:b/>
          <w:bCs/>
          <w:spacing w:val="1"/>
          <w:sz w:val="32"/>
          <w:szCs w:val="32"/>
        </w:rPr>
        <w:t xml:space="preserve">  :</w:t>
      </w:r>
      <w:r>
        <w:rPr>
          <w:rFonts w:hint="eastAsia" w:ascii="方正仿宋_GBK" w:hAnsi="方正仿宋_GBK" w:eastAsia="方正仿宋_GBK" w:cs="方正仿宋_GBK"/>
          <w:spacing w:val="27"/>
          <w:sz w:val="32"/>
          <w:szCs w:val="32"/>
        </w:rPr>
        <w:t xml:space="preserve">  </w:t>
      </w:r>
      <w:r>
        <w:rPr>
          <w:rFonts w:hint="eastAsia" w:ascii="方正仿宋_GBK" w:hAnsi="方正仿宋_GBK" w:eastAsia="方正仿宋_GBK" w:cs="方正仿宋_GBK"/>
          <w:spacing w:val="1"/>
          <w:sz w:val="32"/>
          <w:szCs w:val="32"/>
        </w:rPr>
        <w:t>反映缉私警察于信息化建设和运</w:t>
      </w:r>
      <w:r>
        <w:rPr>
          <w:rFonts w:hint="eastAsia" w:ascii="方正仿宋_GBK" w:hAnsi="方正仿宋_GBK" w:eastAsia="方正仿宋_GBK" w:cs="方正仿宋_GBK"/>
          <w:spacing w:val="-2"/>
          <w:sz w:val="32"/>
          <w:szCs w:val="32"/>
        </w:rPr>
        <w:t>行维护方面的支出。</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30"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缉私业务</w:t>
      </w:r>
      <w:r>
        <w:rPr>
          <w:rFonts w:hint="eastAsia" w:ascii="方正仿宋_GBK" w:hAnsi="方正仿宋_GBK" w:eastAsia="方正仿宋_GBK" w:cs="方正仿宋_GBK"/>
          <w:b/>
          <w:bCs/>
          <w:spacing w:val="58"/>
          <w:sz w:val="32"/>
          <w:szCs w:val="32"/>
        </w:rPr>
        <w:t xml:space="preserve"> </w:t>
      </w:r>
      <w:r>
        <w:rPr>
          <w:rFonts w:hint="eastAsia" w:ascii="方正仿宋_GBK" w:hAnsi="方正仿宋_GBK" w:eastAsia="方正仿宋_GBK" w:cs="方正仿宋_GBK"/>
          <w:b/>
          <w:bCs/>
          <w:spacing w:val="58"/>
          <w:sz w:val="32"/>
          <w:szCs w:val="32"/>
          <w:lang w:eastAsia="zh-CN"/>
        </w:rPr>
        <w:t>（</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反映缉私警察开展执法</w:t>
      </w:r>
      <w:r>
        <w:rPr>
          <w:rFonts w:hint="eastAsia" w:ascii="方正仿宋_GBK" w:hAnsi="方正仿宋_GBK" w:eastAsia="方正仿宋_GBK" w:cs="方正仿宋_GBK"/>
          <w:spacing w:val="-1"/>
          <w:sz w:val="32"/>
          <w:szCs w:val="32"/>
        </w:rPr>
        <w:t>工作，打击</w:t>
      </w:r>
      <w:r>
        <w:rPr>
          <w:rFonts w:hint="eastAsia" w:ascii="方正仿宋_GBK" w:hAnsi="方正仿宋_GBK" w:eastAsia="方正仿宋_GBK" w:cs="方正仿宋_GBK"/>
          <w:spacing w:val="-2"/>
          <w:sz w:val="32"/>
          <w:szCs w:val="32"/>
        </w:rPr>
        <w:t>走私犯罪活动的支出。</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position w:val="1"/>
          <w:sz w:val="32"/>
          <w:szCs w:val="32"/>
        </w:rPr>
        <w:t xml:space="preserve">其他缉私警察支出  </w:t>
      </w:r>
      <w:r>
        <w:rPr>
          <w:rFonts w:hint="eastAsia" w:ascii="方正仿宋_GBK" w:hAnsi="方正仿宋_GBK" w:eastAsia="方正仿宋_GBK" w:cs="方正仿宋_GBK"/>
          <w:b/>
          <w:bCs/>
          <w:position w:val="1"/>
          <w:sz w:val="32"/>
          <w:szCs w:val="32"/>
          <w:lang w:eastAsia="zh-CN"/>
        </w:rPr>
        <w:t>（</w:t>
      </w:r>
      <w:r>
        <w:rPr>
          <w:rFonts w:hint="eastAsia" w:ascii="方正仿宋_GBK" w:hAnsi="方正仿宋_GBK" w:eastAsia="方正仿宋_GBK" w:cs="方正仿宋_GBK"/>
          <w:b/>
          <w:bCs/>
          <w:position w:val="1"/>
          <w:sz w:val="32"/>
          <w:szCs w:val="32"/>
        </w:rPr>
        <w:t xml:space="preserve">项 </w:t>
      </w:r>
      <w:r>
        <w:rPr>
          <w:rFonts w:hint="eastAsia" w:ascii="方正仿宋_GBK" w:hAnsi="方正仿宋_GBK" w:eastAsia="方正仿宋_GBK" w:cs="方正仿宋_GBK"/>
          <w:b/>
          <w:bCs/>
          <w:position w:val="1"/>
          <w:sz w:val="32"/>
          <w:szCs w:val="32"/>
          <w:lang w:eastAsia="zh-CN"/>
        </w:rPr>
        <w:t>）</w:t>
      </w:r>
      <w:r>
        <w:rPr>
          <w:rFonts w:hint="eastAsia" w:ascii="方正仿宋_GBK" w:hAnsi="方正仿宋_GBK" w:eastAsia="方正仿宋_GBK" w:cs="方正仿宋_GBK"/>
          <w:b/>
          <w:bCs/>
          <w:position w:val="1"/>
          <w:sz w:val="32"/>
          <w:szCs w:val="32"/>
        </w:rPr>
        <w:t xml:space="preserve">  :</w:t>
      </w:r>
      <w:r>
        <w:rPr>
          <w:rFonts w:hint="eastAsia" w:ascii="方正仿宋_GBK" w:hAnsi="方正仿宋_GBK" w:eastAsia="方正仿宋_GBK" w:cs="方正仿宋_GBK"/>
          <w:position w:val="1"/>
          <w:sz w:val="32"/>
          <w:szCs w:val="32"/>
        </w:rPr>
        <w:t xml:space="preserve">   </w:t>
      </w:r>
      <w:r>
        <w:rPr>
          <w:rFonts w:hint="eastAsia" w:ascii="方正仿宋_GBK" w:hAnsi="方正仿宋_GBK" w:eastAsia="方正仿宋_GBK" w:cs="方正仿宋_GBK"/>
          <w:sz w:val="32"/>
          <w:szCs w:val="32"/>
        </w:rPr>
        <w:t>反映除上述项目以外其他</w:t>
      </w:r>
      <w:r>
        <w:rPr>
          <w:rFonts w:hint="eastAsia" w:ascii="方正仿宋_GBK" w:hAnsi="方正仿宋_GBK" w:eastAsia="方正仿宋_GBK" w:cs="方正仿宋_GBK"/>
          <w:sz w:val="32"/>
          <w:szCs w:val="32"/>
        </w:rPr>
        <w:drawing>
          <wp:anchor distT="0" distB="0" distL="0" distR="0" simplePos="0" relativeHeight="251664384" behindDoc="0" locked="0" layoutInCell="0" allowOverlap="1">
            <wp:simplePos x="0" y="0"/>
            <wp:positionH relativeFrom="page">
              <wp:posOffset>-3175</wp:posOffset>
            </wp:positionH>
            <wp:positionV relativeFrom="page">
              <wp:posOffset>-3175</wp:posOffset>
            </wp:positionV>
            <wp:extent cx="6350" cy="635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spacing w:val="-3"/>
          <w:sz w:val="32"/>
          <w:szCs w:val="32"/>
        </w:rPr>
        <w:t>缉私警察方面的支出。</w:t>
      </w:r>
    </w:p>
    <w:p>
      <w:pPr>
        <w:pStyle w:val="5"/>
        <w:keepNext w:val="0"/>
        <w:keepLines w:val="0"/>
        <w:pageBreakBefore w:val="0"/>
        <w:widowControl w:val="0"/>
        <w:kinsoku/>
        <w:wordWrap/>
        <w:overflowPunct/>
        <w:topLinePunct w:val="0"/>
        <w:autoSpaceDE w:val="0"/>
        <w:autoSpaceDN w:val="0"/>
        <w:bidi w:val="0"/>
        <w:adjustRightInd/>
        <w:snapToGrid/>
        <w:spacing w:before="147" w:line="360" w:lineRule="auto"/>
        <w:ind w:firstLine="61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7"/>
          <w:position w:val="-1"/>
          <w:sz w:val="32"/>
          <w:szCs w:val="32"/>
        </w:rPr>
        <w:t xml:space="preserve">十四 、教育支出  </w:t>
      </w:r>
      <w:r>
        <w:rPr>
          <w:rFonts w:hint="eastAsia" w:ascii="方正仿宋_GBK" w:hAnsi="方正仿宋_GBK" w:eastAsia="方正仿宋_GBK" w:cs="方正仿宋_GBK"/>
          <w:b/>
          <w:bCs/>
          <w:spacing w:val="-7"/>
          <w:position w:val="-1"/>
          <w:sz w:val="32"/>
          <w:szCs w:val="32"/>
          <w:lang w:eastAsia="zh-CN"/>
        </w:rPr>
        <w:t>（</w:t>
      </w:r>
      <w:r>
        <w:rPr>
          <w:rFonts w:hint="eastAsia" w:ascii="方正仿宋_GBK" w:hAnsi="方正仿宋_GBK" w:eastAsia="方正仿宋_GBK" w:cs="方正仿宋_GBK"/>
          <w:b/>
          <w:bCs/>
          <w:spacing w:val="-7"/>
          <w:position w:val="-1"/>
          <w:sz w:val="32"/>
          <w:szCs w:val="32"/>
        </w:rPr>
        <w:t xml:space="preserve">类 </w:t>
      </w:r>
      <w:r>
        <w:rPr>
          <w:rFonts w:hint="eastAsia" w:ascii="方正仿宋_GBK" w:hAnsi="方正仿宋_GBK" w:eastAsia="方正仿宋_GBK" w:cs="方正仿宋_GBK"/>
          <w:b/>
          <w:bCs/>
          <w:spacing w:val="-7"/>
          <w:position w:val="-1"/>
          <w:sz w:val="32"/>
          <w:szCs w:val="32"/>
          <w:lang w:eastAsia="zh-CN"/>
        </w:rPr>
        <w:t>）</w:t>
      </w:r>
      <w:r>
        <w:rPr>
          <w:rFonts w:hint="eastAsia" w:ascii="方正仿宋_GBK" w:hAnsi="方正仿宋_GBK" w:eastAsia="方正仿宋_GBK" w:cs="方正仿宋_GBK"/>
          <w:b/>
          <w:bCs/>
          <w:spacing w:val="65"/>
          <w:position w:val="-1"/>
          <w:sz w:val="32"/>
          <w:szCs w:val="32"/>
        </w:rPr>
        <w:t xml:space="preserve"> </w:t>
      </w:r>
      <w:r>
        <w:rPr>
          <w:rFonts w:hint="eastAsia" w:ascii="方正仿宋_GBK" w:hAnsi="方正仿宋_GBK" w:eastAsia="方正仿宋_GBK" w:cs="方正仿宋_GBK"/>
          <w:b/>
          <w:bCs/>
          <w:spacing w:val="-7"/>
          <w:position w:val="-1"/>
          <w:sz w:val="32"/>
          <w:szCs w:val="32"/>
        </w:rPr>
        <w:t>普通教育</w:t>
      </w:r>
      <w:r>
        <w:rPr>
          <w:rFonts w:hint="eastAsia" w:ascii="方正仿宋_GBK" w:hAnsi="方正仿宋_GBK" w:eastAsia="方正仿宋_GBK" w:cs="方正仿宋_GBK"/>
          <w:b/>
          <w:bCs/>
          <w:spacing w:val="73"/>
          <w:position w:val="-1"/>
          <w:sz w:val="32"/>
          <w:szCs w:val="32"/>
        </w:rPr>
        <w:t xml:space="preserve"> </w:t>
      </w:r>
      <w:r>
        <w:rPr>
          <w:rFonts w:hint="eastAsia" w:ascii="方正仿宋_GBK" w:hAnsi="方正仿宋_GBK" w:eastAsia="方正仿宋_GBK" w:cs="方正仿宋_GBK"/>
          <w:b/>
          <w:bCs/>
          <w:spacing w:val="73"/>
          <w:position w:val="-1"/>
          <w:sz w:val="32"/>
          <w:szCs w:val="32"/>
          <w:lang w:eastAsia="zh-CN"/>
        </w:rPr>
        <w:t>（</w:t>
      </w:r>
      <w:r>
        <w:rPr>
          <w:rFonts w:hint="eastAsia" w:ascii="方正仿宋_GBK" w:hAnsi="方正仿宋_GBK" w:eastAsia="方正仿宋_GBK" w:cs="方正仿宋_GBK"/>
          <w:b/>
          <w:bCs/>
          <w:spacing w:val="-7"/>
          <w:position w:val="-1"/>
          <w:sz w:val="32"/>
          <w:szCs w:val="32"/>
        </w:rPr>
        <w:t xml:space="preserve">款 </w:t>
      </w:r>
      <w:r>
        <w:rPr>
          <w:rFonts w:hint="eastAsia" w:ascii="方正仿宋_GBK" w:hAnsi="方正仿宋_GBK" w:eastAsia="方正仿宋_GBK" w:cs="方正仿宋_GBK"/>
          <w:b/>
          <w:bCs/>
          <w:spacing w:val="-7"/>
          <w:position w:val="-1"/>
          <w:sz w:val="32"/>
          <w:szCs w:val="32"/>
          <w:lang w:eastAsia="zh-CN"/>
        </w:rPr>
        <w:t>）</w:t>
      </w:r>
      <w:r>
        <w:rPr>
          <w:rFonts w:hint="eastAsia" w:ascii="方正仿宋_GBK" w:hAnsi="方正仿宋_GBK" w:eastAsia="方正仿宋_GBK" w:cs="方正仿宋_GBK"/>
          <w:b/>
          <w:bCs/>
          <w:spacing w:val="69"/>
          <w:position w:val="-1"/>
          <w:sz w:val="32"/>
          <w:szCs w:val="32"/>
        </w:rPr>
        <w:t xml:space="preserve"> </w:t>
      </w:r>
      <w:r>
        <w:rPr>
          <w:rFonts w:hint="eastAsia" w:ascii="方正仿宋_GBK" w:hAnsi="方正仿宋_GBK" w:eastAsia="方正仿宋_GBK" w:cs="方正仿宋_GBK"/>
          <w:b/>
          <w:bCs/>
          <w:spacing w:val="-7"/>
          <w:position w:val="-1"/>
          <w:sz w:val="32"/>
          <w:szCs w:val="32"/>
        </w:rPr>
        <w:t>高等</w:t>
      </w:r>
      <w:r>
        <w:rPr>
          <w:rFonts w:hint="eastAsia" w:ascii="方正仿宋_GBK" w:hAnsi="方正仿宋_GBK" w:eastAsia="方正仿宋_GBK" w:cs="方正仿宋_GBK"/>
          <w:b/>
          <w:bCs/>
          <w:spacing w:val="-8"/>
          <w:position w:val="-1"/>
          <w:sz w:val="32"/>
          <w:szCs w:val="32"/>
        </w:rPr>
        <w:t>教育</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反映各部门举办的普通本科（包括研究生</w:t>
      </w:r>
      <w:r>
        <w:rPr>
          <w:rFonts w:hint="eastAsia" w:ascii="方正仿宋_GBK" w:hAnsi="方正仿宋_GBK" w:eastAsia="方正仿宋_GBK" w:cs="方正仿宋_GBK"/>
          <w:sz w:val="32"/>
          <w:szCs w:val="32"/>
        </w:rPr>
        <w:t>）教育</w:t>
      </w:r>
      <w:r>
        <w:rPr>
          <w:rFonts w:hint="eastAsia" w:ascii="方正仿宋_GBK" w:hAnsi="方正仿宋_GBK" w:eastAsia="方正仿宋_GBK" w:cs="方正仿宋_GBK"/>
          <w:spacing w:val="-8"/>
          <w:sz w:val="32"/>
          <w:szCs w:val="32"/>
        </w:rPr>
        <w:t>支出。</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24" w:right="140" w:firstLine="639"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十五</w:t>
      </w:r>
      <w:r>
        <w:rPr>
          <w:rFonts w:hint="eastAsia" w:ascii="方正仿宋_GBK" w:hAnsi="方正仿宋_GBK" w:eastAsia="方正仿宋_GBK" w:cs="方正仿宋_GBK"/>
          <w:b/>
          <w:bCs/>
          <w:spacing w:val="-28"/>
          <w:sz w:val="32"/>
          <w:szCs w:val="32"/>
        </w:rPr>
        <w:t xml:space="preserve"> </w:t>
      </w:r>
      <w:r>
        <w:rPr>
          <w:rFonts w:hint="eastAsia" w:ascii="方正仿宋_GBK" w:hAnsi="方正仿宋_GBK" w:eastAsia="方正仿宋_GBK" w:cs="方正仿宋_GBK"/>
          <w:b/>
          <w:bCs/>
          <w:spacing w:val="-1"/>
          <w:sz w:val="32"/>
          <w:szCs w:val="32"/>
        </w:rPr>
        <w:t>、社会保障和就业支出  ( 类 )  人力资源和社会保</w:t>
      </w:r>
      <w:r>
        <w:rPr>
          <w:rFonts w:hint="eastAsia" w:ascii="方正仿宋_GBK" w:hAnsi="方正仿宋_GBK" w:eastAsia="方正仿宋_GBK" w:cs="方正仿宋_GBK"/>
          <w:b/>
          <w:bCs/>
          <w:spacing w:val="9"/>
          <w:position w:val="1"/>
          <w:sz w:val="32"/>
          <w:szCs w:val="32"/>
        </w:rPr>
        <w:t>障管理事务</w:t>
      </w:r>
      <w:r>
        <w:rPr>
          <w:rFonts w:hint="eastAsia" w:ascii="方正仿宋_GBK" w:hAnsi="方正仿宋_GBK" w:eastAsia="方正仿宋_GBK" w:cs="方正仿宋_GBK"/>
          <w:b/>
          <w:bCs/>
          <w:spacing w:val="61"/>
          <w:position w:val="1"/>
          <w:sz w:val="32"/>
          <w:szCs w:val="32"/>
        </w:rPr>
        <w:t xml:space="preserve"> </w:t>
      </w:r>
      <w:r>
        <w:rPr>
          <w:rFonts w:hint="eastAsia" w:ascii="方正仿宋_GBK" w:hAnsi="方正仿宋_GBK" w:eastAsia="方正仿宋_GBK" w:cs="方正仿宋_GBK"/>
          <w:b/>
          <w:bCs/>
          <w:spacing w:val="61"/>
          <w:position w:val="1"/>
          <w:sz w:val="32"/>
          <w:szCs w:val="32"/>
          <w:lang w:eastAsia="zh-CN"/>
        </w:rPr>
        <w:t>（</w:t>
      </w:r>
      <w:r>
        <w:rPr>
          <w:rFonts w:hint="eastAsia" w:ascii="方正仿宋_GBK" w:hAnsi="方正仿宋_GBK" w:eastAsia="方正仿宋_GBK" w:cs="方正仿宋_GBK"/>
          <w:b/>
          <w:bCs/>
          <w:spacing w:val="9"/>
          <w:position w:val="1"/>
          <w:sz w:val="32"/>
          <w:szCs w:val="32"/>
        </w:rPr>
        <w:t>款</w:t>
      </w:r>
      <w:r>
        <w:rPr>
          <w:rFonts w:hint="eastAsia" w:ascii="方正仿宋_GBK" w:hAnsi="方正仿宋_GBK" w:eastAsia="方正仿宋_GBK" w:cs="方正仿宋_GBK"/>
          <w:b/>
          <w:bCs/>
          <w:spacing w:val="9"/>
          <w:position w:val="1"/>
          <w:sz w:val="32"/>
          <w:szCs w:val="32"/>
          <w:lang w:eastAsia="zh-CN"/>
        </w:rPr>
        <w:t>）</w:t>
      </w:r>
      <w:r>
        <w:rPr>
          <w:rFonts w:hint="eastAsia" w:ascii="方正仿宋_GBK" w:hAnsi="方正仿宋_GBK" w:eastAsia="方正仿宋_GBK" w:cs="方正仿宋_GBK"/>
          <w:b/>
          <w:bCs/>
          <w:spacing w:val="51"/>
          <w:position w:val="1"/>
          <w:sz w:val="32"/>
          <w:szCs w:val="32"/>
        </w:rPr>
        <w:t xml:space="preserve"> </w:t>
      </w:r>
      <w:r>
        <w:rPr>
          <w:rFonts w:hint="eastAsia" w:ascii="方正仿宋_GBK" w:hAnsi="方正仿宋_GBK" w:eastAsia="方正仿宋_GBK" w:cs="方正仿宋_GBK"/>
          <w:b/>
          <w:bCs/>
          <w:spacing w:val="9"/>
          <w:position w:val="1"/>
          <w:sz w:val="32"/>
          <w:szCs w:val="32"/>
        </w:rPr>
        <w:t>政府特殊津贴</w:t>
      </w:r>
      <w:r>
        <w:rPr>
          <w:rFonts w:hint="eastAsia" w:ascii="方正仿宋_GBK" w:hAnsi="方正仿宋_GBK" w:eastAsia="方正仿宋_GBK" w:cs="方正仿宋_GBK"/>
          <w:b/>
          <w:bCs/>
          <w:spacing w:val="63"/>
          <w:position w:val="1"/>
          <w:sz w:val="32"/>
          <w:szCs w:val="32"/>
        </w:rPr>
        <w:t xml:space="preserve"> </w:t>
      </w:r>
      <w:r>
        <w:rPr>
          <w:rFonts w:hint="eastAsia" w:ascii="方正仿宋_GBK" w:hAnsi="方正仿宋_GBK" w:eastAsia="方正仿宋_GBK" w:cs="方正仿宋_GBK"/>
          <w:b/>
          <w:bCs/>
          <w:spacing w:val="63"/>
          <w:position w:val="1"/>
          <w:sz w:val="32"/>
          <w:szCs w:val="32"/>
          <w:lang w:eastAsia="zh-CN"/>
        </w:rPr>
        <w:t>（</w:t>
      </w:r>
      <w:r>
        <w:rPr>
          <w:rFonts w:hint="eastAsia" w:ascii="方正仿宋_GBK" w:hAnsi="方正仿宋_GBK" w:eastAsia="方正仿宋_GBK" w:cs="方正仿宋_GBK"/>
          <w:b/>
          <w:bCs/>
          <w:spacing w:val="9"/>
          <w:position w:val="1"/>
          <w:sz w:val="32"/>
          <w:szCs w:val="32"/>
        </w:rPr>
        <w:t xml:space="preserve">项 </w:t>
      </w:r>
      <w:r>
        <w:rPr>
          <w:rFonts w:hint="eastAsia" w:ascii="方正仿宋_GBK" w:hAnsi="方正仿宋_GBK" w:eastAsia="方正仿宋_GBK" w:cs="方正仿宋_GBK"/>
          <w:b/>
          <w:bCs/>
          <w:spacing w:val="9"/>
          <w:position w:val="1"/>
          <w:sz w:val="32"/>
          <w:szCs w:val="32"/>
          <w:lang w:eastAsia="zh-CN"/>
        </w:rPr>
        <w:t>）</w:t>
      </w:r>
      <w:r>
        <w:rPr>
          <w:rFonts w:hint="eastAsia" w:ascii="方正仿宋_GBK" w:hAnsi="方正仿宋_GBK" w:eastAsia="方正仿宋_GBK" w:cs="方正仿宋_GBK"/>
          <w:b/>
          <w:bCs/>
          <w:spacing w:val="9"/>
          <w:position w:val="1"/>
          <w:sz w:val="32"/>
          <w:szCs w:val="32"/>
        </w:rPr>
        <w:t xml:space="preserve"> </w:t>
      </w:r>
      <w:r>
        <w:rPr>
          <w:rFonts w:hint="eastAsia" w:ascii="方正仿宋_GBK" w:hAnsi="方正仿宋_GBK" w:eastAsia="方正仿宋_GBK" w:cs="方正仿宋_GBK"/>
          <w:b/>
          <w:bCs/>
          <w:spacing w:val="8"/>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8"/>
          <w:sz w:val="32"/>
          <w:szCs w:val="32"/>
        </w:rPr>
        <w:t>反映海关与政府</w:t>
      </w:r>
      <w:r>
        <w:rPr>
          <w:rFonts w:hint="eastAsia" w:ascii="方正仿宋_GBK" w:hAnsi="方正仿宋_GBK" w:eastAsia="方正仿宋_GBK" w:cs="方正仿宋_GBK"/>
          <w:spacing w:val="-2"/>
          <w:sz w:val="32"/>
          <w:szCs w:val="32"/>
        </w:rPr>
        <w:t>特殊津贴相关的支出。</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30" w:right="138" w:firstLine="61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8"/>
          <w:sz w:val="32"/>
          <w:szCs w:val="32"/>
        </w:rPr>
        <w:t>十六</w:t>
      </w:r>
      <w:r>
        <w:rPr>
          <w:rFonts w:hint="eastAsia" w:ascii="方正仿宋_GBK" w:hAnsi="方正仿宋_GBK" w:eastAsia="方正仿宋_GBK" w:cs="方正仿宋_GBK"/>
          <w:b/>
          <w:bCs/>
          <w:spacing w:val="-25"/>
          <w:sz w:val="32"/>
          <w:szCs w:val="32"/>
        </w:rPr>
        <w:t xml:space="preserve"> </w:t>
      </w:r>
      <w:r>
        <w:rPr>
          <w:rFonts w:hint="eastAsia" w:ascii="方正仿宋_GBK" w:hAnsi="方正仿宋_GBK" w:eastAsia="方正仿宋_GBK" w:cs="方正仿宋_GBK"/>
          <w:b/>
          <w:bCs/>
          <w:spacing w:val="-8"/>
          <w:sz w:val="32"/>
          <w:szCs w:val="32"/>
        </w:rPr>
        <w:t>、社会保障和就业支出  ( 类 )</w:t>
      </w:r>
      <w:r>
        <w:rPr>
          <w:rFonts w:hint="eastAsia" w:ascii="方正仿宋_GBK" w:hAnsi="方正仿宋_GBK" w:eastAsia="方正仿宋_GBK" w:cs="方正仿宋_GBK"/>
          <w:b/>
          <w:bCs/>
          <w:spacing w:val="49"/>
          <w:sz w:val="32"/>
          <w:szCs w:val="32"/>
        </w:rPr>
        <w:t xml:space="preserve"> </w:t>
      </w:r>
      <w:r>
        <w:rPr>
          <w:rFonts w:hint="eastAsia" w:ascii="方正仿宋_GBK" w:hAnsi="方正仿宋_GBK" w:eastAsia="方正仿宋_GBK" w:cs="方正仿宋_GBK"/>
          <w:b/>
          <w:bCs/>
          <w:spacing w:val="-9"/>
          <w:sz w:val="32"/>
          <w:szCs w:val="32"/>
        </w:rPr>
        <w:t>行政事业单位养老</w:t>
      </w:r>
      <w:r>
        <w:rPr>
          <w:rFonts w:hint="eastAsia" w:ascii="方正仿宋_GBK" w:hAnsi="方正仿宋_GBK" w:eastAsia="方正仿宋_GBK" w:cs="方正仿宋_GBK"/>
          <w:b/>
          <w:bCs/>
          <w:spacing w:val="2"/>
          <w:position w:val="1"/>
          <w:sz w:val="32"/>
          <w:szCs w:val="32"/>
        </w:rPr>
        <w:t xml:space="preserve">支出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款</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b/>
          <w:bCs/>
          <w:spacing w:val="29"/>
          <w:position w:val="1"/>
          <w:sz w:val="32"/>
          <w:szCs w:val="32"/>
        </w:rPr>
        <w:t xml:space="preserve"> </w:t>
      </w:r>
      <w:r>
        <w:rPr>
          <w:rFonts w:hint="eastAsia" w:ascii="方正仿宋_GBK" w:hAnsi="方正仿宋_GBK" w:eastAsia="方正仿宋_GBK" w:cs="方正仿宋_GBK"/>
          <w:spacing w:val="29"/>
          <w:position w:val="1"/>
          <w:sz w:val="32"/>
          <w:szCs w:val="32"/>
        </w:rPr>
        <w:t xml:space="preserve"> </w:t>
      </w:r>
      <w:r>
        <w:rPr>
          <w:rFonts w:hint="eastAsia" w:ascii="方正仿宋_GBK" w:hAnsi="方正仿宋_GBK" w:eastAsia="方正仿宋_GBK" w:cs="方正仿宋_GBK"/>
          <w:spacing w:val="2"/>
          <w:sz w:val="32"/>
          <w:szCs w:val="32"/>
        </w:rPr>
        <w:t>反映用于海关行政事业单位离退休方面的支</w:t>
      </w:r>
      <w:r>
        <w:rPr>
          <w:rFonts w:hint="eastAsia" w:ascii="方正仿宋_GBK" w:hAnsi="方正仿宋_GBK" w:eastAsia="方正仿宋_GBK" w:cs="方正仿宋_GBK"/>
          <w:spacing w:val="-11"/>
          <w:sz w:val="32"/>
          <w:szCs w:val="32"/>
        </w:rPr>
        <w:t>出。</w:t>
      </w:r>
    </w:p>
    <w:p>
      <w:pPr>
        <w:pStyle w:val="5"/>
        <w:keepNext w:val="0"/>
        <w:keepLines w:val="0"/>
        <w:pageBreakBefore w:val="0"/>
        <w:widowControl w:val="0"/>
        <w:kinsoku/>
        <w:wordWrap/>
        <w:overflowPunct/>
        <w:topLinePunct w:val="0"/>
        <w:autoSpaceDE w:val="0"/>
        <w:autoSpaceDN w:val="0"/>
        <w:bidi w:val="0"/>
        <w:adjustRightInd/>
        <w:snapToGrid/>
        <w:spacing w:before="38" w:line="360" w:lineRule="auto"/>
        <w:ind w:left="28" w:right="243"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行政单位离退休</w:t>
      </w:r>
      <w:r>
        <w:rPr>
          <w:rFonts w:hint="eastAsia" w:ascii="方正仿宋_GBK" w:hAnsi="方正仿宋_GBK" w:eastAsia="方正仿宋_GBK" w:cs="方正仿宋_GBK"/>
          <w:b/>
          <w:bCs/>
          <w:spacing w:val="72"/>
          <w:position w:val="1"/>
          <w:sz w:val="32"/>
          <w:szCs w:val="32"/>
        </w:rPr>
        <w:t xml:space="preserve"> </w:t>
      </w:r>
      <w:r>
        <w:rPr>
          <w:rFonts w:hint="eastAsia" w:ascii="方正仿宋_GBK" w:hAnsi="方正仿宋_GBK" w:eastAsia="方正仿宋_GBK" w:cs="方正仿宋_GBK"/>
          <w:b/>
          <w:bCs/>
          <w:spacing w:val="7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项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反映海关系统行政单位（包</w:t>
      </w:r>
      <w:r>
        <w:rPr>
          <w:rFonts w:hint="eastAsia" w:ascii="方正仿宋_GBK" w:hAnsi="方正仿宋_GBK" w:eastAsia="方正仿宋_GBK" w:cs="方正仿宋_GBK"/>
          <w:spacing w:val="-1"/>
          <w:sz w:val="32"/>
          <w:szCs w:val="32"/>
        </w:rPr>
        <w:t>括参照公务员管理的事业单位）开支的离退休支出。</w:t>
      </w:r>
    </w:p>
    <w:p>
      <w:pPr>
        <w:pStyle w:val="5"/>
        <w:keepNext w:val="0"/>
        <w:keepLines w:val="0"/>
        <w:pageBreakBefore w:val="0"/>
        <w:widowControl w:val="0"/>
        <w:kinsoku/>
        <w:wordWrap/>
        <w:overflowPunct/>
        <w:topLinePunct w:val="0"/>
        <w:autoSpaceDE w:val="0"/>
        <w:autoSpaceDN w:val="0"/>
        <w:bidi w:val="0"/>
        <w:adjustRightInd/>
        <w:snapToGrid/>
        <w:spacing w:before="2" w:line="360" w:lineRule="auto"/>
        <w:ind w:left="55" w:right="243"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事业单位离退休</w:t>
      </w:r>
      <w:r>
        <w:rPr>
          <w:rFonts w:hint="eastAsia" w:ascii="方正仿宋_GBK" w:hAnsi="方正仿宋_GBK" w:eastAsia="方正仿宋_GBK" w:cs="方正仿宋_GBK"/>
          <w:b/>
          <w:bCs/>
          <w:spacing w:val="65"/>
          <w:position w:val="1"/>
          <w:sz w:val="32"/>
          <w:szCs w:val="32"/>
        </w:rPr>
        <w:t xml:space="preserve"> </w:t>
      </w:r>
      <w:r>
        <w:rPr>
          <w:rFonts w:hint="eastAsia" w:ascii="方正仿宋_GBK" w:hAnsi="方正仿宋_GBK" w:eastAsia="方正仿宋_GBK" w:cs="方正仿宋_GBK"/>
          <w:b/>
          <w:bCs/>
          <w:spacing w:val="65"/>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项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反映海关系统事业单位开支</w:t>
      </w:r>
      <w:r>
        <w:rPr>
          <w:rFonts w:hint="eastAsia" w:ascii="方正仿宋_GBK" w:hAnsi="方正仿宋_GBK" w:eastAsia="方正仿宋_GBK" w:cs="方正仿宋_GBK"/>
          <w:spacing w:val="-7"/>
          <w:sz w:val="32"/>
          <w:szCs w:val="32"/>
        </w:rPr>
        <w:t>的离退休经费。</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29" w:right="223"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离退休人员管理机构</w:t>
      </w:r>
      <w:r>
        <w:rPr>
          <w:rFonts w:hint="eastAsia" w:ascii="方正仿宋_GBK" w:hAnsi="方正仿宋_GBK" w:eastAsia="方正仿宋_GBK" w:cs="方正仿宋_GBK"/>
          <w:b/>
          <w:bCs/>
          <w:spacing w:val="71"/>
          <w:position w:val="1"/>
          <w:sz w:val="32"/>
          <w:szCs w:val="32"/>
        </w:rPr>
        <w:t xml:space="preserve"> </w:t>
      </w:r>
      <w:r>
        <w:rPr>
          <w:rFonts w:hint="eastAsia" w:ascii="方正仿宋_GBK" w:hAnsi="方正仿宋_GBK" w:eastAsia="方正仿宋_GBK" w:cs="方正仿宋_GBK"/>
          <w:b/>
          <w:bCs/>
          <w:spacing w:val="71"/>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项 </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b/>
          <w:bCs/>
          <w:spacing w:val="2"/>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反映海关系统为离退休</w:t>
      </w:r>
      <w:r>
        <w:rPr>
          <w:rFonts w:hint="eastAsia" w:ascii="方正仿宋_GBK" w:hAnsi="方正仿宋_GBK" w:eastAsia="方正仿宋_GBK" w:cs="方正仿宋_GBK"/>
          <w:spacing w:val="-1"/>
          <w:sz w:val="32"/>
          <w:szCs w:val="32"/>
        </w:rPr>
        <w:t>人员提供管理服务的离退休管理机构的支出。</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35" w:right="151" w:firstLine="659"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4"/>
          <w:position w:val="1"/>
          <w:sz w:val="32"/>
          <w:szCs w:val="32"/>
        </w:rPr>
        <w:t xml:space="preserve">机关事业单位基本养老保险缴费支出  </w:t>
      </w:r>
      <w:r>
        <w:rPr>
          <w:rFonts w:hint="eastAsia" w:ascii="方正仿宋_GBK" w:hAnsi="方正仿宋_GBK" w:eastAsia="方正仿宋_GBK" w:cs="方正仿宋_GBK"/>
          <w:b/>
          <w:bCs/>
          <w:spacing w:val="4"/>
          <w:position w:val="1"/>
          <w:sz w:val="32"/>
          <w:szCs w:val="32"/>
          <w:lang w:eastAsia="zh-CN"/>
        </w:rPr>
        <w:t>（</w:t>
      </w:r>
      <w:r>
        <w:rPr>
          <w:rFonts w:hint="eastAsia" w:ascii="方正仿宋_GBK" w:hAnsi="方正仿宋_GBK" w:eastAsia="方正仿宋_GBK" w:cs="方正仿宋_GBK"/>
          <w:b/>
          <w:bCs/>
          <w:spacing w:val="4"/>
          <w:position w:val="1"/>
          <w:sz w:val="32"/>
          <w:szCs w:val="32"/>
        </w:rPr>
        <w:t xml:space="preserve">项 </w:t>
      </w:r>
      <w:r>
        <w:rPr>
          <w:rFonts w:hint="eastAsia" w:ascii="方正仿宋_GBK" w:hAnsi="方正仿宋_GBK" w:eastAsia="方正仿宋_GBK" w:cs="方正仿宋_GBK"/>
          <w:b/>
          <w:bCs/>
          <w:spacing w:val="4"/>
          <w:position w:val="1"/>
          <w:sz w:val="32"/>
          <w:szCs w:val="32"/>
          <w:lang w:eastAsia="zh-CN"/>
        </w:rPr>
        <w:t>）</w:t>
      </w:r>
      <w:r>
        <w:rPr>
          <w:rFonts w:hint="eastAsia" w:ascii="方正仿宋_GBK" w:hAnsi="方正仿宋_GBK" w:eastAsia="方正仿宋_GBK" w:cs="方正仿宋_GBK"/>
          <w:b/>
          <w:bCs/>
          <w:spacing w:val="4"/>
          <w:position w:val="1"/>
          <w:sz w:val="32"/>
          <w:szCs w:val="32"/>
        </w:rPr>
        <w:t xml:space="preserve">  :</w:t>
      </w:r>
      <w:r>
        <w:rPr>
          <w:rFonts w:hint="eastAsia" w:ascii="方正仿宋_GBK" w:hAnsi="方正仿宋_GBK" w:eastAsia="方正仿宋_GBK" w:cs="方正仿宋_GBK"/>
          <w:spacing w:val="32"/>
          <w:position w:val="1"/>
          <w:sz w:val="32"/>
          <w:szCs w:val="32"/>
        </w:rPr>
        <w:t xml:space="preserve">  </w:t>
      </w:r>
      <w:r>
        <w:rPr>
          <w:rFonts w:hint="eastAsia" w:ascii="方正仿宋_GBK" w:hAnsi="方正仿宋_GBK" w:eastAsia="方正仿宋_GBK" w:cs="方正仿宋_GBK"/>
          <w:spacing w:val="4"/>
          <w:sz w:val="32"/>
          <w:szCs w:val="32"/>
        </w:rPr>
        <w:t>反映机</w:t>
      </w:r>
      <w:r>
        <w:rPr>
          <w:rFonts w:hint="eastAsia" w:ascii="方正仿宋_GBK" w:hAnsi="方正仿宋_GBK" w:eastAsia="方正仿宋_GBK" w:cs="方正仿宋_GBK"/>
          <w:spacing w:val="-1"/>
          <w:sz w:val="32"/>
          <w:szCs w:val="32"/>
        </w:rPr>
        <w:t>关事业单位实施养老保险制度由单位缴纳的基本养老保险</w:t>
      </w:r>
      <w:r>
        <w:rPr>
          <w:rFonts w:hint="eastAsia" w:ascii="方正仿宋_GBK" w:hAnsi="方正仿宋_GBK" w:eastAsia="方正仿宋_GBK" w:cs="方正仿宋_GBK"/>
          <w:spacing w:val="-6"/>
          <w:sz w:val="32"/>
          <w:szCs w:val="32"/>
        </w:rPr>
        <w:t>费支出。</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39" w:right="171" w:firstLine="65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3"/>
          <w:position w:val="1"/>
          <w:sz w:val="32"/>
          <w:szCs w:val="32"/>
        </w:rPr>
        <w:t xml:space="preserve">机关事业单位职业年金缴费支出  </w:t>
      </w:r>
      <w:r>
        <w:rPr>
          <w:rFonts w:hint="eastAsia" w:ascii="方正仿宋_GBK" w:hAnsi="方正仿宋_GBK" w:eastAsia="方正仿宋_GBK" w:cs="方正仿宋_GBK"/>
          <w:b/>
          <w:bCs/>
          <w:spacing w:val="3"/>
          <w:position w:val="1"/>
          <w:sz w:val="32"/>
          <w:szCs w:val="32"/>
          <w:lang w:eastAsia="zh-CN"/>
        </w:rPr>
        <w:t>（</w:t>
      </w:r>
      <w:r>
        <w:rPr>
          <w:rFonts w:hint="eastAsia" w:ascii="方正仿宋_GBK" w:hAnsi="方正仿宋_GBK" w:eastAsia="方正仿宋_GBK" w:cs="方正仿宋_GBK"/>
          <w:b/>
          <w:bCs/>
          <w:spacing w:val="3"/>
          <w:position w:val="1"/>
          <w:sz w:val="32"/>
          <w:szCs w:val="32"/>
        </w:rPr>
        <w:t>项</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b/>
          <w:bCs/>
          <w:spacing w:val="27"/>
          <w:position w:val="1"/>
          <w:sz w:val="32"/>
          <w:szCs w:val="32"/>
          <w:lang w:eastAsia="zh-CN"/>
        </w:rPr>
        <w:t>）</w:t>
      </w:r>
      <w:r>
        <w:rPr>
          <w:rFonts w:hint="eastAsia" w:ascii="方正仿宋_GBK" w:hAnsi="方正仿宋_GBK" w:eastAsia="方正仿宋_GBK" w:cs="方正仿宋_GBK"/>
          <w:b/>
          <w:bCs/>
          <w:spacing w:val="3"/>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2"/>
          <w:sz w:val="32"/>
          <w:szCs w:val="32"/>
        </w:rPr>
        <w:t>反映机关事</w:t>
      </w:r>
      <w:r>
        <w:rPr>
          <w:rFonts w:hint="eastAsia" w:ascii="方正仿宋_GBK" w:hAnsi="方正仿宋_GBK" w:eastAsia="方正仿宋_GBK" w:cs="方正仿宋_GBK"/>
          <w:spacing w:val="-1"/>
          <w:sz w:val="32"/>
          <w:szCs w:val="32"/>
        </w:rPr>
        <w:t>业单位实施养老保险制度由单位实际缴纳的职</w:t>
      </w:r>
      <w:r>
        <w:rPr>
          <w:rFonts w:hint="eastAsia" w:ascii="方正仿宋_GBK" w:hAnsi="方正仿宋_GBK" w:eastAsia="方正仿宋_GBK" w:cs="方正仿宋_GBK"/>
          <w:spacing w:val="-2"/>
          <w:sz w:val="32"/>
          <w:szCs w:val="32"/>
        </w:rPr>
        <w:t>业年金支</w:t>
      </w:r>
      <w:r>
        <w:rPr>
          <w:rFonts w:hint="eastAsia" w:ascii="方正仿宋_GBK" w:hAnsi="方正仿宋_GBK" w:eastAsia="方正仿宋_GBK" w:cs="方正仿宋_GBK"/>
          <w:spacing w:val="-29"/>
          <w:sz w:val="32"/>
          <w:szCs w:val="32"/>
        </w:rPr>
        <w:t>出。</w:t>
      </w:r>
    </w:p>
    <w:p>
      <w:pPr>
        <w:pStyle w:val="5"/>
        <w:keepNext w:val="0"/>
        <w:keepLines w:val="0"/>
        <w:pageBreakBefore w:val="0"/>
        <w:widowControl w:val="0"/>
        <w:kinsoku/>
        <w:wordWrap/>
        <w:overflowPunct/>
        <w:topLinePunct w:val="0"/>
        <w:autoSpaceDE w:val="0"/>
        <w:autoSpaceDN w:val="0"/>
        <w:bidi w:val="0"/>
        <w:adjustRightInd/>
        <w:snapToGrid/>
        <w:spacing w:before="187" w:line="360" w:lineRule="auto"/>
        <w:ind w:firstLine="651" w:firstLineChars="200"/>
        <w:textAlignment w:val="auto"/>
        <w:rPr>
          <w:rFonts w:hint="eastAsia" w:ascii="方正仿宋_GBK" w:hAnsi="方正仿宋_GBK" w:eastAsia="方正仿宋_GBK" w:cs="方正仿宋_GBK"/>
          <w:spacing w:val="3"/>
          <w:sz w:val="32"/>
          <w:szCs w:val="32"/>
        </w:rPr>
      </w:pPr>
      <w:r>
        <w:rPr>
          <w:rFonts w:hint="eastAsia" w:ascii="方正仿宋_GBK" w:hAnsi="方正仿宋_GBK" w:eastAsia="方正仿宋_GBK" w:cs="方正仿宋_GBK"/>
          <w:b/>
          <w:bCs/>
          <w:spacing w:val="2"/>
          <w:sz w:val="32"/>
          <w:szCs w:val="32"/>
        </w:rPr>
        <w:t>十七</w:t>
      </w:r>
      <w:r>
        <w:rPr>
          <w:rFonts w:hint="eastAsia" w:ascii="方正仿宋_GBK" w:hAnsi="方正仿宋_GBK" w:eastAsia="方正仿宋_GBK" w:cs="方正仿宋_GBK"/>
          <w:b/>
          <w:bCs/>
          <w:spacing w:val="-28"/>
          <w:sz w:val="32"/>
          <w:szCs w:val="32"/>
        </w:rPr>
        <w:t xml:space="preserve"> </w:t>
      </w:r>
      <w:r>
        <w:rPr>
          <w:rFonts w:hint="eastAsia" w:ascii="方正仿宋_GBK" w:hAnsi="方正仿宋_GBK" w:eastAsia="方正仿宋_GBK" w:cs="方正仿宋_GBK"/>
          <w:b/>
          <w:bCs/>
          <w:spacing w:val="2"/>
          <w:sz w:val="32"/>
          <w:szCs w:val="32"/>
        </w:rPr>
        <w:t xml:space="preserve">、卫生健康支出  </w:t>
      </w:r>
      <w:r>
        <w:rPr>
          <w:rFonts w:hint="eastAsia" w:ascii="方正仿宋_GBK" w:hAnsi="方正仿宋_GBK" w:eastAsia="方正仿宋_GBK" w:cs="方正仿宋_GBK"/>
          <w:b/>
          <w:bCs/>
          <w:spacing w:val="2"/>
          <w:sz w:val="32"/>
          <w:szCs w:val="32"/>
          <w:lang w:eastAsia="zh-CN"/>
        </w:rPr>
        <w:t>（</w:t>
      </w:r>
      <w:r>
        <w:rPr>
          <w:rFonts w:hint="eastAsia" w:ascii="方正仿宋_GBK" w:hAnsi="方正仿宋_GBK" w:eastAsia="方正仿宋_GBK" w:cs="方正仿宋_GBK"/>
          <w:b/>
          <w:bCs/>
          <w:spacing w:val="2"/>
          <w:sz w:val="32"/>
          <w:szCs w:val="32"/>
        </w:rPr>
        <w:t xml:space="preserve">类 </w:t>
      </w:r>
      <w:r>
        <w:rPr>
          <w:rFonts w:hint="eastAsia" w:ascii="方正仿宋_GBK" w:hAnsi="方正仿宋_GBK" w:eastAsia="方正仿宋_GBK" w:cs="方正仿宋_GBK"/>
          <w:b/>
          <w:bCs/>
          <w:spacing w:val="2"/>
          <w:sz w:val="32"/>
          <w:szCs w:val="32"/>
          <w:lang w:eastAsia="zh-CN"/>
        </w:rPr>
        <w:t>）</w:t>
      </w:r>
      <w:r>
        <w:rPr>
          <w:rFonts w:hint="eastAsia" w:ascii="方正仿宋_GBK" w:hAnsi="方正仿宋_GBK" w:eastAsia="方正仿宋_GBK" w:cs="方正仿宋_GBK"/>
          <w:b/>
          <w:bCs/>
          <w:spacing w:val="61"/>
          <w:sz w:val="32"/>
          <w:szCs w:val="32"/>
        </w:rPr>
        <w:t xml:space="preserve"> </w:t>
      </w:r>
      <w:r>
        <w:rPr>
          <w:rFonts w:hint="eastAsia" w:ascii="方正仿宋_GBK" w:hAnsi="方正仿宋_GBK" w:eastAsia="方正仿宋_GBK" w:cs="方正仿宋_GBK"/>
          <w:b/>
          <w:bCs/>
          <w:spacing w:val="2"/>
          <w:sz w:val="32"/>
          <w:szCs w:val="32"/>
        </w:rPr>
        <w:t>行政事业单位医疗</w:t>
      </w:r>
      <w:r>
        <w:rPr>
          <w:rFonts w:hint="eastAsia" w:ascii="方正仿宋_GBK" w:hAnsi="方正仿宋_GBK" w:eastAsia="方正仿宋_GBK" w:cs="方正仿宋_GBK"/>
          <w:b/>
          <w:bCs/>
          <w:spacing w:val="3"/>
          <w:position w:val="1"/>
          <w:sz w:val="32"/>
          <w:szCs w:val="32"/>
          <w:lang w:eastAsia="zh-CN"/>
        </w:rPr>
        <w:t>（</w:t>
      </w:r>
      <w:r>
        <w:rPr>
          <w:rFonts w:hint="eastAsia" w:ascii="方正仿宋_GBK" w:hAnsi="方正仿宋_GBK" w:eastAsia="方正仿宋_GBK" w:cs="方正仿宋_GBK"/>
          <w:b/>
          <w:bCs/>
          <w:spacing w:val="3"/>
          <w:position w:val="1"/>
          <w:sz w:val="32"/>
          <w:szCs w:val="32"/>
        </w:rPr>
        <w:t>款</w:t>
      </w:r>
      <w:r>
        <w:rPr>
          <w:rFonts w:hint="eastAsia" w:ascii="方正仿宋_GBK" w:hAnsi="方正仿宋_GBK" w:eastAsia="方正仿宋_GBK" w:cs="方正仿宋_GBK"/>
          <w:b/>
          <w:bCs/>
          <w:spacing w:val="3"/>
          <w:position w:val="1"/>
          <w:sz w:val="32"/>
          <w:szCs w:val="32"/>
          <w:lang w:eastAsia="zh-CN"/>
        </w:rPr>
        <w:t>）</w:t>
      </w:r>
      <w:r>
        <w:rPr>
          <w:rFonts w:hint="eastAsia" w:ascii="方正仿宋_GBK" w:hAnsi="方正仿宋_GBK" w:eastAsia="方正仿宋_GBK" w:cs="方正仿宋_GBK"/>
          <w:b/>
          <w:bCs/>
          <w:spacing w:val="107"/>
          <w:position w:val="1"/>
          <w:sz w:val="32"/>
          <w:szCs w:val="32"/>
        </w:rPr>
        <w:t xml:space="preserve"> </w:t>
      </w:r>
      <w:r>
        <w:rPr>
          <w:rFonts w:hint="eastAsia" w:ascii="方正仿宋_GBK" w:hAnsi="方正仿宋_GBK" w:eastAsia="方正仿宋_GBK" w:cs="方正仿宋_GBK"/>
          <w:b/>
          <w:bCs/>
          <w:spacing w:val="3"/>
          <w:position w:val="1"/>
          <w:sz w:val="32"/>
          <w:szCs w:val="32"/>
        </w:rPr>
        <w:t xml:space="preserve">:  </w:t>
      </w:r>
      <w:r>
        <w:rPr>
          <w:rFonts w:hint="eastAsia" w:ascii="方正仿宋_GBK" w:hAnsi="方正仿宋_GBK" w:eastAsia="方正仿宋_GBK" w:cs="方正仿宋_GBK"/>
          <w:spacing w:val="3"/>
          <w:sz w:val="32"/>
          <w:szCs w:val="32"/>
        </w:rPr>
        <w:t>反映行政事业单位医疗方面的支出。</w:t>
      </w:r>
    </w:p>
    <w:p>
      <w:pPr>
        <w:pStyle w:val="5"/>
        <w:keepNext w:val="0"/>
        <w:keepLines w:val="0"/>
        <w:pageBreakBefore w:val="0"/>
        <w:widowControl w:val="0"/>
        <w:kinsoku/>
        <w:wordWrap/>
        <w:overflowPunct/>
        <w:topLinePunct w:val="0"/>
        <w:autoSpaceDE w:val="0"/>
        <w:autoSpaceDN w:val="0"/>
        <w:bidi w:val="0"/>
        <w:adjustRightInd/>
        <w:snapToGrid/>
        <w:spacing w:before="187" w:line="360" w:lineRule="auto"/>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drawing>
          <wp:anchor distT="0" distB="0" distL="0" distR="0" simplePos="0" relativeHeight="251665408" behindDoc="0" locked="0" layoutInCell="0" allowOverlap="1">
            <wp:simplePos x="0" y="0"/>
            <wp:positionH relativeFrom="page">
              <wp:posOffset>-3175</wp:posOffset>
            </wp:positionH>
            <wp:positionV relativeFrom="page">
              <wp:posOffset>-3175</wp:posOffset>
            </wp:positionV>
            <wp:extent cx="6350" cy="635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b/>
          <w:bCs/>
          <w:spacing w:val="1"/>
          <w:position w:val="1"/>
          <w:sz w:val="32"/>
          <w:szCs w:val="32"/>
        </w:rPr>
        <w:t>行政单位医疗</w:t>
      </w:r>
      <w:r>
        <w:rPr>
          <w:rFonts w:hint="eastAsia" w:ascii="方正仿宋_GBK" w:hAnsi="方正仿宋_GBK" w:eastAsia="方正仿宋_GBK" w:cs="方正仿宋_GBK"/>
          <w:b/>
          <w:bCs/>
          <w:spacing w:val="89"/>
          <w:position w:val="1"/>
          <w:sz w:val="32"/>
          <w:szCs w:val="32"/>
        </w:rPr>
        <w:t xml:space="preserve"> </w:t>
      </w:r>
      <w:r>
        <w:rPr>
          <w:rFonts w:hint="eastAsia" w:ascii="方正仿宋_GBK" w:hAnsi="方正仿宋_GBK" w:eastAsia="方正仿宋_GBK" w:cs="方正仿宋_GBK"/>
          <w:b/>
          <w:bCs/>
          <w:spacing w:val="89"/>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b/>
          <w:bCs/>
          <w:spacing w:val="27"/>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反映财政部门安排的行政单位</w:t>
      </w:r>
      <w:r>
        <w:rPr>
          <w:rFonts w:hint="eastAsia" w:ascii="方正仿宋_GBK" w:hAnsi="方正仿宋_GBK" w:eastAsia="方正仿宋_GBK" w:cs="方正仿宋_GBK"/>
          <w:sz w:val="32"/>
          <w:szCs w:val="32"/>
        </w:rPr>
        <w:t>（包括参照公务员管理的事业单位）基本医疗保险缴费经费，未参加医疗保险的行政单位的公费医疗经费，按国家规定享受离休人员、红军老战士待遇人员的医疗经费。</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ind w:left="33" w:right="252" w:firstLine="647"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事业单位医疗</w:t>
      </w:r>
      <w:r>
        <w:rPr>
          <w:rFonts w:hint="eastAsia" w:ascii="方正仿宋_GBK" w:hAnsi="方正仿宋_GBK" w:eastAsia="方正仿宋_GBK" w:cs="方正仿宋_GBK"/>
          <w:b/>
          <w:bCs/>
          <w:spacing w:val="81"/>
          <w:position w:val="1"/>
          <w:sz w:val="32"/>
          <w:szCs w:val="32"/>
        </w:rPr>
        <w:t xml:space="preserve"> </w:t>
      </w:r>
      <w:r>
        <w:rPr>
          <w:rFonts w:hint="eastAsia" w:ascii="方正仿宋_GBK" w:hAnsi="方正仿宋_GBK" w:eastAsia="方正仿宋_GBK" w:cs="方正仿宋_GBK"/>
          <w:b/>
          <w:bCs/>
          <w:spacing w:val="8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反映财政部门安排的事业单位</w:t>
      </w:r>
      <w:r>
        <w:rPr>
          <w:rFonts w:hint="eastAsia" w:ascii="方正仿宋_GBK" w:hAnsi="方正仿宋_GBK" w:eastAsia="方正仿宋_GBK" w:cs="方正仿宋_GBK"/>
          <w:spacing w:val="-1"/>
          <w:sz w:val="32"/>
          <w:szCs w:val="32"/>
        </w:rPr>
        <w:t>基本医疗保险缴费经费，未参加医疗保险的事业单位的公费医疗经费，按国家规定享受离休人员待遇的医疗经费。</w:t>
      </w:r>
    </w:p>
    <w:p>
      <w:pPr>
        <w:pStyle w:val="5"/>
        <w:keepNext w:val="0"/>
        <w:keepLines w:val="0"/>
        <w:pageBreakBefore w:val="0"/>
        <w:widowControl w:val="0"/>
        <w:kinsoku/>
        <w:wordWrap/>
        <w:overflowPunct/>
        <w:topLinePunct w:val="0"/>
        <w:autoSpaceDE w:val="0"/>
        <w:autoSpaceDN w:val="0"/>
        <w:bidi w:val="0"/>
        <w:adjustRightInd/>
        <w:snapToGrid/>
        <w:spacing w:before="8" w:line="360" w:lineRule="auto"/>
        <w:ind w:left="67" w:right="243" w:firstLine="64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公务员医疗补助</w:t>
      </w:r>
      <w:r>
        <w:rPr>
          <w:rFonts w:hint="eastAsia" w:ascii="方正仿宋_GBK" w:hAnsi="方正仿宋_GBK" w:eastAsia="方正仿宋_GBK" w:cs="方正仿宋_GBK"/>
          <w:b/>
          <w:bCs/>
          <w:spacing w:val="99"/>
          <w:position w:val="1"/>
          <w:sz w:val="32"/>
          <w:szCs w:val="32"/>
        </w:rPr>
        <w:t xml:space="preserve"> </w:t>
      </w:r>
      <w:r>
        <w:rPr>
          <w:rFonts w:hint="eastAsia" w:ascii="方正仿宋_GBK" w:hAnsi="方正仿宋_GBK" w:eastAsia="方正仿宋_GBK" w:cs="方正仿宋_GBK"/>
          <w:b/>
          <w:bCs/>
          <w:spacing w:val="99"/>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反映财政部门安排的公务员</w:t>
      </w:r>
      <w:r>
        <w:rPr>
          <w:rFonts w:hint="eastAsia" w:ascii="方正仿宋_GBK" w:hAnsi="方正仿宋_GBK" w:eastAsia="方正仿宋_GBK" w:cs="方正仿宋_GBK"/>
          <w:spacing w:val="-8"/>
          <w:sz w:val="32"/>
          <w:szCs w:val="32"/>
        </w:rPr>
        <w:t>医疗补助经费。</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53" w:right="156" w:firstLine="647"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sz w:val="32"/>
          <w:szCs w:val="32"/>
        </w:rPr>
        <w:t>十八</w:t>
      </w:r>
      <w:r>
        <w:rPr>
          <w:rFonts w:hint="eastAsia" w:ascii="方正仿宋_GBK" w:hAnsi="方正仿宋_GBK" w:eastAsia="方正仿宋_GBK" w:cs="方正仿宋_GBK"/>
          <w:b/>
          <w:bCs/>
          <w:spacing w:val="-48"/>
          <w:sz w:val="32"/>
          <w:szCs w:val="32"/>
        </w:rPr>
        <w:t xml:space="preserve"> </w:t>
      </w:r>
      <w:r>
        <w:rPr>
          <w:rFonts w:hint="eastAsia" w:ascii="方正仿宋_GBK" w:hAnsi="方正仿宋_GBK" w:eastAsia="方正仿宋_GBK" w:cs="方正仿宋_GBK"/>
          <w:b/>
          <w:bCs/>
          <w:spacing w:val="1"/>
          <w:sz w:val="32"/>
          <w:szCs w:val="32"/>
        </w:rPr>
        <w:t>、住房保障支出  ( 类 )  住房改</w:t>
      </w:r>
      <w:r>
        <w:rPr>
          <w:rFonts w:hint="eastAsia" w:ascii="方正仿宋_GBK" w:hAnsi="方正仿宋_GBK" w:eastAsia="方正仿宋_GBK" w:cs="方正仿宋_GBK"/>
          <w:b/>
          <w:bCs/>
          <w:sz w:val="32"/>
          <w:szCs w:val="32"/>
        </w:rPr>
        <w:t xml:space="preserve">革支出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款</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w:t>
      </w:r>
      <w:r>
        <w:rPr>
          <w:rFonts w:hint="eastAsia" w:ascii="方正仿宋_GBK" w:hAnsi="方正仿宋_GBK" w:eastAsia="方正仿宋_GBK" w:cs="方正仿宋_GBK"/>
          <w:spacing w:val="27"/>
          <w:sz w:val="32"/>
          <w:szCs w:val="32"/>
        </w:rPr>
        <w:t xml:space="preserve">  </w:t>
      </w:r>
      <w:r>
        <w:rPr>
          <w:rFonts w:hint="eastAsia" w:ascii="方正仿宋_GBK" w:hAnsi="方正仿宋_GBK" w:eastAsia="方正仿宋_GBK" w:cs="方正仿宋_GBK"/>
          <w:sz w:val="32"/>
          <w:szCs w:val="32"/>
        </w:rPr>
        <w:t>反</w:t>
      </w:r>
      <w:r>
        <w:rPr>
          <w:rFonts w:hint="eastAsia" w:ascii="方正仿宋_GBK" w:hAnsi="方正仿宋_GBK" w:eastAsia="方正仿宋_GBK" w:cs="方正仿宋_GBK"/>
          <w:spacing w:val="-2"/>
          <w:sz w:val="32"/>
          <w:szCs w:val="32"/>
        </w:rPr>
        <w:t>映行政事业单位用财政拨款资金和其他资金等安排的住房</w:t>
      </w:r>
      <w:r>
        <w:rPr>
          <w:rFonts w:hint="eastAsia" w:ascii="方正仿宋_GBK" w:hAnsi="方正仿宋_GBK" w:eastAsia="方正仿宋_GBK" w:cs="方正仿宋_GBK"/>
          <w:spacing w:val="-8"/>
          <w:sz w:val="32"/>
          <w:szCs w:val="32"/>
        </w:rPr>
        <w:t>改革支出。</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34" w:right="262" w:firstLine="647"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
          <w:position w:val="1"/>
          <w:sz w:val="32"/>
          <w:szCs w:val="32"/>
        </w:rPr>
        <w:t>住房公积金</w:t>
      </w:r>
      <w:r>
        <w:rPr>
          <w:rFonts w:hint="eastAsia" w:ascii="方正仿宋_GBK" w:hAnsi="方正仿宋_GBK" w:eastAsia="方正仿宋_GBK" w:cs="方正仿宋_GBK"/>
          <w:b/>
          <w:bCs/>
          <w:spacing w:val="79"/>
          <w:position w:val="1"/>
          <w:sz w:val="32"/>
          <w:szCs w:val="32"/>
        </w:rPr>
        <w:t xml:space="preserve"> </w:t>
      </w:r>
      <w:r>
        <w:rPr>
          <w:rFonts w:hint="eastAsia" w:ascii="方正仿宋_GBK" w:hAnsi="方正仿宋_GBK" w:eastAsia="方正仿宋_GBK" w:cs="方正仿宋_GBK"/>
          <w:b/>
          <w:bCs/>
          <w:spacing w:val="79"/>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项 </w:t>
      </w:r>
      <w:r>
        <w:rPr>
          <w:rFonts w:hint="eastAsia" w:ascii="方正仿宋_GBK" w:hAnsi="方正仿宋_GBK" w:eastAsia="方正仿宋_GBK" w:cs="方正仿宋_GBK"/>
          <w:b/>
          <w:bCs/>
          <w:spacing w:val="1"/>
          <w:position w:val="1"/>
          <w:sz w:val="32"/>
          <w:szCs w:val="32"/>
          <w:lang w:eastAsia="zh-CN"/>
        </w:rPr>
        <w:t>）</w:t>
      </w:r>
      <w:r>
        <w:rPr>
          <w:rFonts w:hint="eastAsia" w:ascii="方正仿宋_GBK" w:hAnsi="方正仿宋_GBK" w:eastAsia="方正仿宋_GBK" w:cs="方正仿宋_GBK"/>
          <w:b/>
          <w:bCs/>
          <w:spacing w:val="1"/>
          <w:position w:val="1"/>
          <w:sz w:val="32"/>
          <w:szCs w:val="32"/>
        </w:rPr>
        <w:t xml:space="preserve">  :</w:t>
      </w:r>
      <w:r>
        <w:rPr>
          <w:rFonts w:hint="eastAsia" w:ascii="方正仿宋_GBK" w:hAnsi="方正仿宋_GBK" w:eastAsia="方正仿宋_GBK" w:cs="方正仿宋_GBK"/>
          <w:spacing w:val="27"/>
          <w:position w:val="1"/>
          <w:sz w:val="32"/>
          <w:szCs w:val="32"/>
        </w:rPr>
        <w:t xml:space="preserve">  </w:t>
      </w:r>
      <w:r>
        <w:rPr>
          <w:rFonts w:hint="eastAsia" w:ascii="方正仿宋_GBK" w:hAnsi="方正仿宋_GBK" w:eastAsia="方正仿宋_GBK" w:cs="方正仿宋_GBK"/>
          <w:spacing w:val="1"/>
          <w:sz w:val="32"/>
          <w:szCs w:val="32"/>
        </w:rPr>
        <w:t>反映行政事业单位按人力资源和</w:t>
      </w:r>
      <w:r>
        <w:rPr>
          <w:rFonts w:hint="eastAsia" w:ascii="方正仿宋_GBK" w:hAnsi="方正仿宋_GBK" w:eastAsia="方正仿宋_GBK" w:cs="方正仿宋_GBK"/>
          <w:spacing w:val="-1"/>
          <w:sz w:val="32"/>
          <w:szCs w:val="32"/>
        </w:rPr>
        <w:t>社会保障部、财政部规定的基本工资和津贴补贴以及规定</w:t>
      </w:r>
      <w:r>
        <w:rPr>
          <w:rFonts w:hint="eastAsia" w:ascii="方正仿宋_GBK" w:hAnsi="方正仿宋_GBK" w:eastAsia="方正仿宋_GBK" w:cs="方正仿宋_GBK"/>
          <w:spacing w:val="-2"/>
          <w:sz w:val="32"/>
          <w:szCs w:val="32"/>
        </w:rPr>
        <w:t>比例为职工缴纳的住房公积金。</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ind w:left="38" w:right="271"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提租补贴</w:t>
      </w:r>
      <w:r>
        <w:rPr>
          <w:rFonts w:hint="eastAsia" w:ascii="方正仿宋_GBK" w:hAnsi="方正仿宋_GBK" w:eastAsia="方正仿宋_GBK" w:cs="方正仿宋_GBK"/>
          <w:b/>
          <w:bCs/>
          <w:spacing w:val="67"/>
          <w:sz w:val="32"/>
          <w:szCs w:val="32"/>
        </w:rPr>
        <w:t xml:space="preserve"> </w:t>
      </w:r>
      <w:r>
        <w:rPr>
          <w:rFonts w:hint="eastAsia" w:ascii="方正仿宋_GBK" w:hAnsi="方正仿宋_GBK" w:eastAsia="方正仿宋_GBK" w:cs="方正仿宋_GBK"/>
          <w:b/>
          <w:bCs/>
          <w:spacing w:val="67"/>
          <w:sz w:val="32"/>
          <w:szCs w:val="32"/>
          <w:lang w:eastAsia="zh-CN"/>
        </w:rPr>
        <w:t>(一</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反映按房改政策规定的标准，行政</w:t>
      </w:r>
      <w:r>
        <w:rPr>
          <w:rFonts w:hint="eastAsia" w:ascii="方正仿宋_GBK" w:hAnsi="方正仿宋_GBK" w:eastAsia="方正仿宋_GBK" w:cs="方正仿宋_GBK"/>
          <w:spacing w:val="-1"/>
          <w:sz w:val="32"/>
          <w:szCs w:val="32"/>
        </w:rPr>
        <w:t>事业单位向职工（含离退休人员）发放的租金补贴。</w:t>
      </w:r>
    </w:p>
    <w:p>
      <w:pPr>
        <w:pStyle w:val="5"/>
        <w:keepNext w:val="0"/>
        <w:keepLines w:val="0"/>
        <w:pageBreakBefore w:val="0"/>
        <w:widowControl w:val="0"/>
        <w:kinsoku/>
        <w:wordWrap/>
        <w:overflowPunct/>
        <w:topLinePunct w:val="0"/>
        <w:autoSpaceDE w:val="0"/>
        <w:autoSpaceDN w:val="0"/>
        <w:bidi w:val="0"/>
        <w:adjustRightInd/>
        <w:snapToGrid/>
        <w:spacing w:before="5" w:line="360" w:lineRule="auto"/>
        <w:ind w:left="30" w:right="271" w:firstLine="643"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购房补贴</w:t>
      </w:r>
      <w:r>
        <w:rPr>
          <w:rFonts w:hint="eastAsia" w:ascii="方正仿宋_GBK" w:hAnsi="方正仿宋_GBK" w:eastAsia="方正仿宋_GBK" w:cs="方正仿宋_GBK"/>
          <w:b/>
          <w:bCs/>
          <w:spacing w:val="61"/>
          <w:sz w:val="32"/>
          <w:szCs w:val="32"/>
        </w:rPr>
        <w:t xml:space="preserve"> </w:t>
      </w:r>
      <w:r>
        <w:rPr>
          <w:rFonts w:hint="eastAsia" w:ascii="方正仿宋_GBK" w:hAnsi="方正仿宋_GBK" w:eastAsia="方正仿宋_GBK" w:cs="方正仿宋_GBK"/>
          <w:b/>
          <w:bCs/>
          <w:spacing w:val="61"/>
          <w:sz w:val="32"/>
          <w:szCs w:val="32"/>
          <w:lang w:eastAsia="zh-CN"/>
        </w:rPr>
        <w:t>(一</w:t>
      </w:r>
      <w:r>
        <w:rPr>
          <w:rFonts w:hint="eastAsia" w:ascii="方正仿宋_GBK" w:hAnsi="方正仿宋_GBK" w:eastAsia="方正仿宋_GBK" w:cs="方正仿宋_GBK"/>
          <w:b/>
          <w:bCs/>
          <w:sz w:val="32"/>
          <w:szCs w:val="32"/>
        </w:rPr>
        <w:t xml:space="preserve">项 </w:t>
      </w:r>
      <w:r>
        <w:rPr>
          <w:rFonts w:hint="eastAsia" w:ascii="方正仿宋_GBK" w:hAnsi="方正仿宋_GBK" w:eastAsia="方正仿宋_GBK" w:cs="方正仿宋_GBK"/>
          <w:b/>
          <w:bCs/>
          <w:sz w:val="32"/>
          <w:szCs w:val="32"/>
          <w:lang w:eastAsia="zh-CN"/>
        </w:rPr>
        <w:t>）</w:t>
      </w:r>
      <w:r>
        <w:rPr>
          <w:rFonts w:hint="eastAsia" w:ascii="方正仿宋_GBK" w:hAnsi="方正仿宋_GBK" w:eastAsia="方正仿宋_GBK" w:cs="方正仿宋_GBK"/>
          <w:b/>
          <w:bCs/>
          <w:sz w:val="32"/>
          <w:szCs w:val="32"/>
        </w:rPr>
        <w:t xml:space="preserve">  : </w:t>
      </w:r>
      <w:r>
        <w:rPr>
          <w:rFonts w:hint="eastAsia" w:ascii="方正仿宋_GBK" w:hAnsi="方正仿宋_GBK" w:eastAsia="方正仿宋_GBK" w:cs="方正仿宋_GBK"/>
          <w:sz w:val="32"/>
          <w:szCs w:val="32"/>
        </w:rPr>
        <w:t xml:space="preserve">  反映按房改政策规定，行政</w:t>
      </w:r>
      <w:r>
        <w:rPr>
          <w:rFonts w:hint="eastAsia" w:ascii="方正仿宋_GBK" w:hAnsi="方正仿宋_GBK" w:eastAsia="方正仿宋_GBK" w:cs="方正仿宋_GBK"/>
          <w:spacing w:val="-1"/>
          <w:sz w:val="32"/>
          <w:szCs w:val="32"/>
        </w:rPr>
        <w:t>事业单位向符合条件的职工（含离退休人员）发放的用于购买住</w:t>
      </w:r>
      <w:r>
        <w:rPr>
          <w:rFonts w:hint="eastAsia" w:ascii="方正仿宋_GBK" w:hAnsi="方正仿宋_GBK" w:eastAsia="方正仿宋_GBK" w:cs="方正仿宋_GBK"/>
          <w:spacing w:val="-4"/>
          <w:sz w:val="32"/>
          <w:szCs w:val="32"/>
        </w:rPr>
        <w:t>房的补贴。</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ind w:left="30" w:right="262" w:firstLine="62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4"/>
          <w:sz w:val="32"/>
          <w:szCs w:val="32"/>
        </w:rPr>
        <w:t>十九</w:t>
      </w:r>
      <w:r>
        <w:rPr>
          <w:rFonts w:hint="eastAsia" w:ascii="方正仿宋_GBK" w:hAnsi="方正仿宋_GBK" w:eastAsia="方正仿宋_GBK" w:cs="方正仿宋_GBK"/>
          <w:b/>
          <w:bCs/>
          <w:spacing w:val="-37"/>
          <w:sz w:val="32"/>
          <w:szCs w:val="32"/>
        </w:rPr>
        <w:t xml:space="preserve"> </w:t>
      </w:r>
      <w:r>
        <w:rPr>
          <w:rFonts w:hint="eastAsia" w:ascii="方正仿宋_GBK" w:hAnsi="方正仿宋_GBK" w:eastAsia="方正仿宋_GBK" w:cs="方正仿宋_GBK"/>
          <w:b/>
          <w:bCs/>
          <w:spacing w:val="-4"/>
          <w:sz w:val="32"/>
          <w:szCs w:val="32"/>
        </w:rPr>
        <w:t>、结余分配</w:t>
      </w:r>
      <w:r>
        <w:rPr>
          <w:rFonts w:hint="eastAsia" w:ascii="方正仿宋_GBK" w:hAnsi="方正仿宋_GBK" w:eastAsia="方正仿宋_GBK" w:cs="方正仿宋_GBK"/>
          <w:b/>
          <w:bCs/>
          <w:spacing w:val="-20"/>
          <w:sz w:val="32"/>
          <w:szCs w:val="32"/>
        </w:rPr>
        <w:t xml:space="preserve"> </w:t>
      </w:r>
      <w:r>
        <w:rPr>
          <w:rFonts w:hint="eastAsia" w:ascii="方正仿宋_GBK" w:hAnsi="方正仿宋_GBK" w:eastAsia="方正仿宋_GBK" w:cs="方正仿宋_GBK"/>
          <w:b/>
          <w:bCs/>
          <w:spacing w:val="-4"/>
          <w:sz w:val="32"/>
          <w:szCs w:val="32"/>
        </w:rPr>
        <w:t>:</w:t>
      </w:r>
      <w:r>
        <w:rPr>
          <w:rFonts w:hint="eastAsia" w:ascii="方正仿宋_GBK" w:hAnsi="方正仿宋_GBK" w:eastAsia="方正仿宋_GBK" w:cs="方正仿宋_GBK"/>
          <w:b/>
          <w:bCs/>
          <w:spacing w:val="26"/>
          <w:sz w:val="32"/>
          <w:szCs w:val="32"/>
        </w:rPr>
        <w:t xml:space="preserve"> </w:t>
      </w:r>
      <w:r>
        <w:rPr>
          <w:rFonts w:hint="eastAsia" w:ascii="方正仿宋_GBK" w:hAnsi="方正仿宋_GBK" w:eastAsia="方正仿宋_GBK" w:cs="方正仿宋_GBK"/>
          <w:spacing w:val="26"/>
          <w:sz w:val="32"/>
          <w:szCs w:val="32"/>
        </w:rPr>
        <w:t xml:space="preserve"> </w:t>
      </w:r>
      <w:r>
        <w:rPr>
          <w:rFonts w:hint="eastAsia" w:ascii="方正仿宋_GBK" w:hAnsi="方正仿宋_GBK" w:eastAsia="方正仿宋_GBK" w:cs="方正仿宋_GBK"/>
          <w:spacing w:val="-4"/>
          <w:sz w:val="32"/>
          <w:szCs w:val="32"/>
        </w:rPr>
        <w:t>指事业单位按照政府会计制度的规</w:t>
      </w:r>
      <w:r>
        <w:rPr>
          <w:rFonts w:hint="eastAsia" w:ascii="方正仿宋_GBK" w:hAnsi="方正仿宋_GBK" w:eastAsia="方正仿宋_GBK" w:cs="方正仿宋_GBK"/>
          <w:spacing w:val="-1"/>
          <w:sz w:val="32"/>
          <w:szCs w:val="32"/>
        </w:rPr>
        <w:t>定缴纳的所得税、提取的专用结余以及转入非财政拨款结</w:t>
      </w:r>
      <w:r>
        <w:rPr>
          <w:rFonts w:hint="eastAsia" w:ascii="方正仿宋_GBK" w:hAnsi="方正仿宋_GBK" w:eastAsia="方正仿宋_GBK" w:cs="方正仿宋_GBK"/>
          <w:spacing w:val="-3"/>
          <w:sz w:val="32"/>
          <w:szCs w:val="32"/>
        </w:rPr>
        <w:t>余的金额等。</w:t>
      </w:r>
    </w:p>
    <w:p>
      <w:pPr>
        <w:keepNext w:val="0"/>
        <w:keepLines w:val="0"/>
        <w:pageBreakBefore w:val="0"/>
        <w:widowControl w:val="0"/>
        <w:kinsoku/>
        <w:wordWrap/>
        <w:overflowPunct/>
        <w:topLinePunct w:val="0"/>
        <w:autoSpaceDE w:val="0"/>
        <w:autoSpaceDN w:val="0"/>
        <w:bidi w:val="0"/>
        <w:adjustRightInd/>
        <w:snapToGrid/>
        <w:spacing w:before="1" w:line="360" w:lineRule="auto"/>
        <w:ind w:left="126" w:leftChars="0" w:firstLine="651"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2"/>
          <w:position w:val="1"/>
          <w:sz w:val="32"/>
          <w:szCs w:val="32"/>
        </w:rPr>
        <w:t>二十</w:t>
      </w:r>
      <w:r>
        <w:rPr>
          <w:rFonts w:hint="eastAsia" w:ascii="方正仿宋_GBK" w:hAnsi="方正仿宋_GBK" w:eastAsia="方正仿宋_GBK" w:cs="方正仿宋_GBK"/>
          <w:b/>
          <w:bCs/>
          <w:spacing w:val="-18"/>
          <w:position w:val="1"/>
          <w:sz w:val="32"/>
          <w:szCs w:val="32"/>
        </w:rPr>
        <w:t xml:space="preserve"> </w:t>
      </w:r>
      <w:r>
        <w:rPr>
          <w:rFonts w:hint="eastAsia" w:ascii="方正仿宋_GBK" w:hAnsi="方正仿宋_GBK" w:eastAsia="方正仿宋_GBK" w:cs="方正仿宋_GBK"/>
          <w:b/>
          <w:bCs/>
          <w:spacing w:val="2"/>
          <w:position w:val="1"/>
          <w:sz w:val="32"/>
          <w:szCs w:val="32"/>
        </w:rPr>
        <w:t>、年末结转和结余</w:t>
      </w:r>
      <w:r>
        <w:rPr>
          <w:rFonts w:hint="eastAsia" w:ascii="方正仿宋_GBK" w:hAnsi="方正仿宋_GBK" w:eastAsia="方正仿宋_GBK" w:cs="方正仿宋_GBK"/>
          <w:b/>
          <w:bCs/>
          <w:spacing w:val="2"/>
          <w:position w:val="1"/>
          <w:sz w:val="32"/>
          <w:szCs w:val="32"/>
          <w:lang w:eastAsia="zh-CN"/>
        </w:rPr>
        <w:t>：</w:t>
      </w:r>
      <w:r>
        <w:rPr>
          <w:rFonts w:hint="eastAsia" w:ascii="方正仿宋_GBK" w:hAnsi="方正仿宋_GBK" w:eastAsia="方正仿宋_GBK" w:cs="方正仿宋_GBK"/>
          <w:spacing w:val="2"/>
          <w:position w:val="1"/>
          <w:sz w:val="32"/>
          <w:szCs w:val="32"/>
        </w:rPr>
        <w:t xml:space="preserve">  </w:t>
      </w:r>
      <w:r>
        <w:rPr>
          <w:rFonts w:hint="eastAsia" w:ascii="方正仿宋_GBK" w:hAnsi="方正仿宋_GBK" w:eastAsia="方正仿宋_GBK" w:cs="方正仿宋_GBK"/>
          <w:spacing w:val="2"/>
          <w:sz w:val="32"/>
          <w:szCs w:val="32"/>
        </w:rPr>
        <w:t>指单位按有关规</w:t>
      </w:r>
      <w:r>
        <w:rPr>
          <w:rFonts w:hint="eastAsia" w:ascii="方正仿宋_GBK" w:hAnsi="方正仿宋_GBK" w:eastAsia="方正仿宋_GBK" w:cs="方正仿宋_GBK"/>
          <w:spacing w:val="1"/>
          <w:sz w:val="32"/>
          <w:szCs w:val="32"/>
        </w:rPr>
        <w:t>定结转到下</w:t>
      </w:r>
      <w:r>
        <w:rPr>
          <w:rFonts w:hint="eastAsia" w:ascii="方正仿宋_GBK" w:hAnsi="方正仿宋_GBK" w:eastAsia="方正仿宋_GBK" w:cs="方正仿宋_GBK"/>
          <w:sz w:val="32"/>
          <w:szCs w:val="32"/>
        </w:rPr>
        <w:drawing>
          <wp:anchor distT="0" distB="0" distL="0" distR="0" simplePos="0" relativeHeight="251666432" behindDoc="0" locked="0" layoutInCell="0" allowOverlap="1">
            <wp:simplePos x="0" y="0"/>
            <wp:positionH relativeFrom="page">
              <wp:posOffset>-3175</wp:posOffset>
            </wp:positionH>
            <wp:positionV relativeFrom="page">
              <wp:posOffset>-3175</wp:posOffset>
            </wp:positionV>
            <wp:extent cx="6350" cy="6350"/>
            <wp:effectExtent l="0" t="0" r="0" b="0"/>
            <wp:wrapNone/>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6"/>
                    <a:stretch>
                      <a:fillRect/>
                    </a:stretch>
                  </pic:blipFill>
                  <pic:spPr>
                    <a:xfrm>
                      <a:off x="0" y="0"/>
                      <a:ext cx="6350" cy="6350"/>
                    </a:xfrm>
                    <a:prstGeom prst="rect">
                      <a:avLst/>
                    </a:prstGeom>
                  </pic:spPr>
                </pic:pic>
              </a:graphicData>
            </a:graphic>
          </wp:anchor>
        </w:drawing>
      </w:r>
      <w:r>
        <w:rPr>
          <w:rFonts w:hint="eastAsia" w:ascii="方正仿宋_GBK" w:hAnsi="方正仿宋_GBK" w:eastAsia="方正仿宋_GBK" w:cs="方正仿宋_GBK"/>
          <w:spacing w:val="-7"/>
          <w:sz w:val="32"/>
          <w:szCs w:val="32"/>
        </w:rPr>
        <w:t>年或以后年度继续使用的资金，或项</w:t>
      </w:r>
      <w:r>
        <w:rPr>
          <w:rFonts w:hint="eastAsia" w:ascii="方正仿宋_GBK" w:hAnsi="方正仿宋_GBK" w:eastAsia="方正仿宋_GBK" w:cs="方正仿宋_GBK"/>
          <w:spacing w:val="-68"/>
          <w:sz w:val="32"/>
          <w:szCs w:val="32"/>
        </w:rPr>
        <w:t xml:space="preserve"> </w:t>
      </w:r>
      <w:r>
        <w:rPr>
          <w:rFonts w:hint="eastAsia" w:ascii="方正仿宋_GBK" w:hAnsi="方正仿宋_GBK" w:eastAsia="方正仿宋_GBK" w:cs="方正仿宋_GBK"/>
          <w:spacing w:val="-7"/>
          <w:sz w:val="32"/>
          <w:szCs w:val="32"/>
        </w:rPr>
        <w:t>目</w:t>
      </w:r>
      <w:r>
        <w:rPr>
          <w:rFonts w:hint="eastAsia" w:ascii="方正仿宋_GBK" w:hAnsi="方正仿宋_GBK" w:eastAsia="方正仿宋_GBK" w:cs="方正仿宋_GBK"/>
          <w:spacing w:val="-90"/>
          <w:sz w:val="32"/>
          <w:szCs w:val="32"/>
        </w:rPr>
        <w:t xml:space="preserve"> </w:t>
      </w:r>
      <w:r>
        <w:rPr>
          <w:rFonts w:hint="eastAsia" w:ascii="方正仿宋_GBK" w:hAnsi="方正仿宋_GBK" w:eastAsia="方正仿宋_GBK" w:cs="方正仿宋_GBK"/>
          <w:spacing w:val="-7"/>
          <w:sz w:val="32"/>
          <w:szCs w:val="32"/>
        </w:rPr>
        <w:t>已完成等产生的结</w:t>
      </w:r>
      <w:r>
        <w:rPr>
          <w:rFonts w:hint="eastAsia" w:ascii="方正仿宋_GBK" w:hAnsi="方正仿宋_GBK" w:eastAsia="方正仿宋_GBK" w:cs="方正仿宋_GBK"/>
          <w:spacing w:val="-4"/>
          <w:sz w:val="32"/>
          <w:szCs w:val="32"/>
        </w:rPr>
        <w:t>余资金。</w:t>
      </w:r>
    </w:p>
    <w:p>
      <w:pPr>
        <w:pStyle w:val="5"/>
        <w:keepNext w:val="0"/>
        <w:keepLines w:val="0"/>
        <w:pageBreakBefore w:val="0"/>
        <w:widowControl w:val="0"/>
        <w:kinsoku/>
        <w:wordWrap/>
        <w:overflowPunct/>
        <w:topLinePunct w:val="0"/>
        <w:autoSpaceDE w:val="0"/>
        <w:autoSpaceDN w:val="0"/>
        <w:bidi w:val="0"/>
        <w:adjustRightInd/>
        <w:snapToGrid/>
        <w:spacing w:before="2" w:line="360" w:lineRule="auto"/>
        <w:ind w:left="50" w:right="252" w:firstLine="595"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12"/>
          <w:sz w:val="32"/>
          <w:szCs w:val="32"/>
        </w:rPr>
        <w:t>二十</w:t>
      </w:r>
      <w:r>
        <w:rPr>
          <w:rFonts w:hint="eastAsia" w:ascii="方正仿宋_GBK" w:hAnsi="方正仿宋_GBK" w:eastAsia="方正仿宋_GBK" w:cs="方正仿宋_GBK"/>
          <w:b/>
          <w:bCs/>
          <w:spacing w:val="-11"/>
          <w:sz w:val="32"/>
          <w:szCs w:val="32"/>
        </w:rPr>
        <w:t xml:space="preserve"> </w:t>
      </w:r>
      <w:r>
        <w:rPr>
          <w:rFonts w:hint="eastAsia" w:ascii="方正仿宋_GBK" w:hAnsi="方正仿宋_GBK" w:eastAsia="方正仿宋_GBK" w:cs="方正仿宋_GBK"/>
          <w:b/>
          <w:bCs/>
          <w:spacing w:val="-12"/>
          <w:sz w:val="32"/>
          <w:szCs w:val="32"/>
        </w:rPr>
        <w:t>一</w:t>
      </w:r>
      <w:r>
        <w:rPr>
          <w:rFonts w:hint="eastAsia" w:ascii="方正仿宋_GBK" w:hAnsi="方正仿宋_GBK" w:eastAsia="方正仿宋_GBK" w:cs="方正仿宋_GBK"/>
          <w:b/>
          <w:bCs/>
          <w:spacing w:val="-27"/>
          <w:sz w:val="32"/>
          <w:szCs w:val="32"/>
        </w:rPr>
        <w:t xml:space="preserve"> </w:t>
      </w:r>
      <w:r>
        <w:rPr>
          <w:rFonts w:hint="eastAsia" w:ascii="方正仿宋_GBK" w:hAnsi="方正仿宋_GBK" w:eastAsia="方正仿宋_GBK" w:cs="方正仿宋_GBK"/>
          <w:b/>
          <w:bCs/>
          <w:spacing w:val="-12"/>
          <w:sz w:val="32"/>
          <w:szCs w:val="32"/>
        </w:rPr>
        <w:t>、基本支出 :</w:t>
      </w:r>
      <w:r>
        <w:rPr>
          <w:rFonts w:hint="eastAsia" w:ascii="方正仿宋_GBK" w:hAnsi="方正仿宋_GBK" w:eastAsia="方正仿宋_GBK" w:cs="方正仿宋_GBK"/>
          <w:b/>
          <w:bCs/>
          <w:spacing w:val="26"/>
          <w:sz w:val="32"/>
          <w:szCs w:val="32"/>
        </w:rPr>
        <w:t xml:space="preserve"> </w:t>
      </w:r>
      <w:r>
        <w:rPr>
          <w:rFonts w:hint="eastAsia" w:ascii="方正仿宋_GBK" w:hAnsi="方正仿宋_GBK" w:eastAsia="方正仿宋_GBK" w:cs="方正仿宋_GBK"/>
          <w:spacing w:val="26"/>
          <w:sz w:val="32"/>
          <w:szCs w:val="32"/>
        </w:rPr>
        <w:t xml:space="preserve"> </w:t>
      </w:r>
      <w:r>
        <w:rPr>
          <w:rFonts w:hint="eastAsia" w:ascii="方正仿宋_GBK" w:hAnsi="方正仿宋_GBK" w:eastAsia="方正仿宋_GBK" w:cs="方正仿宋_GBK"/>
          <w:spacing w:val="-12"/>
          <w:sz w:val="32"/>
          <w:szCs w:val="32"/>
        </w:rPr>
        <w:t>指为保障机构正常运转、完成</w:t>
      </w:r>
      <w:r>
        <w:rPr>
          <w:rFonts w:hint="eastAsia" w:ascii="方正仿宋_GBK" w:hAnsi="方正仿宋_GBK" w:eastAsia="方正仿宋_GBK" w:cs="方正仿宋_GBK"/>
          <w:spacing w:val="-68"/>
          <w:sz w:val="32"/>
          <w:szCs w:val="32"/>
        </w:rPr>
        <w:t xml:space="preserve"> </w:t>
      </w:r>
      <w:r>
        <w:rPr>
          <w:rFonts w:hint="eastAsia" w:ascii="方正仿宋_GBK" w:hAnsi="方正仿宋_GBK" w:eastAsia="方正仿宋_GBK" w:cs="方正仿宋_GBK"/>
          <w:spacing w:val="-12"/>
          <w:sz w:val="32"/>
          <w:szCs w:val="32"/>
        </w:rPr>
        <w:t>日</w:t>
      </w:r>
      <w:r>
        <w:rPr>
          <w:rFonts w:hint="eastAsia" w:ascii="方正仿宋_GBK" w:hAnsi="方正仿宋_GBK" w:eastAsia="方正仿宋_GBK" w:cs="方正仿宋_GBK"/>
          <w:spacing w:val="-2"/>
          <w:sz w:val="32"/>
          <w:szCs w:val="32"/>
        </w:rPr>
        <w:t>常工作任务而发生的人员支出和公用支出。</w:t>
      </w:r>
    </w:p>
    <w:p>
      <w:pPr>
        <w:pStyle w:val="5"/>
        <w:keepNext w:val="0"/>
        <w:keepLines w:val="0"/>
        <w:pageBreakBefore w:val="0"/>
        <w:widowControl w:val="0"/>
        <w:kinsoku/>
        <w:wordWrap/>
        <w:overflowPunct/>
        <w:topLinePunct w:val="0"/>
        <w:autoSpaceDE w:val="0"/>
        <w:autoSpaceDN w:val="0"/>
        <w:bidi w:val="0"/>
        <w:adjustRightInd/>
        <w:snapToGrid/>
        <w:spacing w:before="10" w:line="360" w:lineRule="auto"/>
        <w:ind w:left="32" w:right="252" w:firstLine="60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9"/>
          <w:position w:val="1"/>
          <w:sz w:val="32"/>
          <w:szCs w:val="32"/>
        </w:rPr>
        <w:t>二十二</w:t>
      </w:r>
      <w:r>
        <w:rPr>
          <w:rFonts w:hint="eastAsia" w:ascii="方正仿宋_GBK" w:hAnsi="方正仿宋_GBK" w:eastAsia="方正仿宋_GBK" w:cs="方正仿宋_GBK"/>
          <w:b/>
          <w:bCs/>
          <w:spacing w:val="-19"/>
          <w:position w:val="1"/>
          <w:sz w:val="32"/>
          <w:szCs w:val="32"/>
        </w:rPr>
        <w:t xml:space="preserve"> </w:t>
      </w:r>
      <w:r>
        <w:rPr>
          <w:rFonts w:hint="eastAsia" w:ascii="方正仿宋_GBK" w:hAnsi="方正仿宋_GBK" w:eastAsia="方正仿宋_GBK" w:cs="方正仿宋_GBK"/>
          <w:b/>
          <w:bCs/>
          <w:spacing w:val="-9"/>
          <w:position w:val="1"/>
          <w:sz w:val="32"/>
          <w:szCs w:val="32"/>
        </w:rPr>
        <w:t xml:space="preserve">、项 目支出 : </w:t>
      </w:r>
      <w:r>
        <w:rPr>
          <w:rFonts w:hint="eastAsia" w:ascii="方正仿宋_GBK" w:hAnsi="方正仿宋_GBK" w:eastAsia="方正仿宋_GBK" w:cs="方正仿宋_GBK"/>
          <w:spacing w:val="-9"/>
          <w:position w:val="1"/>
          <w:sz w:val="32"/>
          <w:szCs w:val="32"/>
        </w:rPr>
        <w:t xml:space="preserve">  </w:t>
      </w:r>
      <w:r>
        <w:rPr>
          <w:rFonts w:hint="eastAsia" w:ascii="方正仿宋_GBK" w:hAnsi="方正仿宋_GBK" w:eastAsia="方正仿宋_GBK" w:cs="方正仿宋_GBK"/>
          <w:spacing w:val="-9"/>
          <w:sz w:val="32"/>
          <w:szCs w:val="32"/>
        </w:rPr>
        <w:t>指在基本支出之外为完成特定行</w:t>
      </w:r>
      <w:r>
        <w:rPr>
          <w:rFonts w:hint="eastAsia" w:ascii="方正仿宋_GBK" w:hAnsi="方正仿宋_GBK" w:eastAsia="方正仿宋_GBK" w:cs="方正仿宋_GBK"/>
          <w:spacing w:val="-2"/>
          <w:sz w:val="32"/>
          <w:szCs w:val="32"/>
        </w:rPr>
        <w:t>政任务或事业发展目标所发生的支出。</w:t>
      </w:r>
    </w:p>
    <w:p>
      <w:pPr>
        <w:pStyle w:val="5"/>
        <w:keepNext w:val="0"/>
        <w:keepLines w:val="0"/>
        <w:pageBreakBefore w:val="0"/>
        <w:widowControl w:val="0"/>
        <w:kinsoku/>
        <w:wordWrap/>
        <w:overflowPunct/>
        <w:topLinePunct w:val="0"/>
        <w:autoSpaceDE w:val="0"/>
        <w:autoSpaceDN w:val="0"/>
        <w:bidi w:val="0"/>
        <w:adjustRightInd/>
        <w:snapToGrid/>
        <w:spacing w:before="1" w:line="360" w:lineRule="auto"/>
        <w:ind w:left="35" w:right="252" w:firstLine="62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5"/>
          <w:sz w:val="32"/>
          <w:szCs w:val="32"/>
        </w:rPr>
        <w:t>二十三</w:t>
      </w:r>
      <w:r>
        <w:rPr>
          <w:rFonts w:hint="eastAsia" w:ascii="方正仿宋_GBK" w:hAnsi="方正仿宋_GBK" w:eastAsia="方正仿宋_GBK" w:cs="方正仿宋_GBK"/>
          <w:b/>
          <w:bCs/>
          <w:spacing w:val="-19"/>
          <w:sz w:val="32"/>
          <w:szCs w:val="32"/>
        </w:rPr>
        <w:t xml:space="preserve"> </w:t>
      </w:r>
      <w:r>
        <w:rPr>
          <w:rFonts w:hint="eastAsia" w:ascii="方正仿宋_GBK" w:hAnsi="方正仿宋_GBK" w:eastAsia="方正仿宋_GBK" w:cs="方正仿宋_GBK"/>
          <w:b/>
          <w:bCs/>
          <w:spacing w:val="-5"/>
          <w:sz w:val="32"/>
          <w:szCs w:val="32"/>
        </w:rPr>
        <w:t>、经营支出 :</w:t>
      </w:r>
      <w:r>
        <w:rPr>
          <w:rFonts w:hint="eastAsia" w:ascii="方正仿宋_GBK" w:hAnsi="方正仿宋_GBK" w:eastAsia="方正仿宋_GBK" w:cs="方正仿宋_GBK"/>
          <w:b/>
          <w:bCs/>
          <w:spacing w:val="26"/>
          <w:sz w:val="32"/>
          <w:szCs w:val="32"/>
        </w:rPr>
        <w:t xml:space="preserve">  </w:t>
      </w:r>
      <w:r>
        <w:rPr>
          <w:rFonts w:hint="eastAsia" w:ascii="方正仿宋_GBK" w:hAnsi="方正仿宋_GBK" w:eastAsia="方正仿宋_GBK" w:cs="方正仿宋_GBK"/>
          <w:spacing w:val="-5"/>
          <w:sz w:val="32"/>
          <w:szCs w:val="32"/>
        </w:rPr>
        <w:t>指事业单位在专业业务活动及其</w:t>
      </w:r>
      <w:r>
        <w:rPr>
          <w:rFonts w:hint="eastAsia" w:ascii="方正仿宋_GBK" w:hAnsi="方正仿宋_GBK" w:eastAsia="方正仿宋_GBK" w:cs="方正仿宋_GBK"/>
          <w:spacing w:val="-1"/>
          <w:sz w:val="32"/>
          <w:szCs w:val="32"/>
        </w:rPr>
        <w:t>辅助活动之外开展非独立核算经营活动发生的支出。</w:t>
      </w:r>
    </w:p>
    <w:p>
      <w:pPr>
        <w:pStyle w:val="5"/>
        <w:keepNext w:val="0"/>
        <w:keepLines w:val="0"/>
        <w:pageBreakBefore w:val="0"/>
        <w:widowControl w:val="0"/>
        <w:kinsoku/>
        <w:wordWrap/>
        <w:overflowPunct/>
        <w:topLinePunct w:val="0"/>
        <w:autoSpaceDE w:val="0"/>
        <w:autoSpaceDN w:val="0"/>
        <w:bidi w:val="0"/>
        <w:adjustRightInd/>
        <w:snapToGrid/>
        <w:spacing w:before="1" w:line="360" w:lineRule="auto"/>
        <w:ind w:right="252" w:firstLine="62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5"/>
          <w:position w:val="2"/>
          <w:sz w:val="32"/>
          <w:szCs w:val="32"/>
        </w:rPr>
        <w:t>二十四</w:t>
      </w:r>
      <w:r>
        <w:rPr>
          <w:rFonts w:hint="eastAsia" w:ascii="方正仿宋_GBK" w:hAnsi="方正仿宋_GBK" w:eastAsia="方正仿宋_GBK" w:cs="方正仿宋_GBK"/>
          <w:b/>
          <w:bCs/>
          <w:spacing w:val="-7"/>
          <w:position w:val="2"/>
          <w:sz w:val="32"/>
          <w:szCs w:val="32"/>
        </w:rPr>
        <w:t xml:space="preserve"> </w:t>
      </w:r>
      <w:r>
        <w:rPr>
          <w:rFonts w:hint="eastAsia" w:ascii="方正仿宋_GBK" w:hAnsi="方正仿宋_GBK" w:eastAsia="方正仿宋_GBK" w:cs="方正仿宋_GBK"/>
          <w:b/>
          <w:bCs/>
          <w:spacing w:val="-5"/>
          <w:position w:val="2"/>
          <w:sz w:val="32"/>
          <w:szCs w:val="32"/>
        </w:rPr>
        <w:t>、</w:t>
      </w:r>
      <w:r>
        <w:rPr>
          <w:rFonts w:hint="eastAsia" w:ascii="方正仿宋_GBK" w:hAnsi="方正仿宋_GBK" w:eastAsia="方正仿宋_GBK" w:cs="方正仿宋_GBK"/>
          <w:b/>
          <w:bCs/>
          <w:spacing w:val="49"/>
          <w:position w:val="2"/>
          <w:sz w:val="32"/>
          <w:szCs w:val="32"/>
        </w:rPr>
        <w:t xml:space="preserve"> </w:t>
      </w:r>
      <w:r>
        <w:rPr>
          <w:rFonts w:hint="eastAsia" w:ascii="方正仿宋_GBK" w:hAnsi="方正仿宋_GBK" w:eastAsia="方正仿宋_GBK" w:cs="方正仿宋_GBK"/>
          <w:b/>
          <w:bCs/>
          <w:spacing w:val="-5"/>
          <w:position w:val="2"/>
          <w:sz w:val="32"/>
          <w:szCs w:val="32"/>
        </w:rPr>
        <w:t>"</w:t>
      </w:r>
      <w:r>
        <w:rPr>
          <w:rFonts w:hint="eastAsia" w:ascii="方正仿宋_GBK" w:hAnsi="方正仿宋_GBK" w:eastAsia="方正仿宋_GBK" w:cs="方正仿宋_GBK"/>
          <w:b/>
          <w:bCs/>
          <w:spacing w:val="-44"/>
          <w:position w:val="2"/>
          <w:sz w:val="32"/>
          <w:szCs w:val="32"/>
        </w:rPr>
        <w:t xml:space="preserve"> </w:t>
      </w:r>
      <w:r>
        <w:rPr>
          <w:rFonts w:hint="eastAsia" w:ascii="方正仿宋_GBK" w:hAnsi="方正仿宋_GBK" w:eastAsia="方正仿宋_GBK" w:cs="方正仿宋_GBK"/>
          <w:b/>
          <w:bCs/>
          <w:spacing w:val="-5"/>
          <w:position w:val="2"/>
          <w:sz w:val="32"/>
          <w:szCs w:val="32"/>
        </w:rPr>
        <w:t>三公</w:t>
      </w:r>
      <w:r>
        <w:rPr>
          <w:rFonts w:hint="eastAsia" w:ascii="方正仿宋_GBK" w:hAnsi="方正仿宋_GBK" w:eastAsia="方正仿宋_GBK" w:cs="方正仿宋_GBK"/>
          <w:b/>
          <w:bCs/>
          <w:spacing w:val="-5"/>
          <w:position w:val="2"/>
          <w:sz w:val="32"/>
          <w:szCs w:val="32"/>
          <w:lang w:eastAsia="zh-CN"/>
        </w:rPr>
        <w:t>”</w:t>
      </w:r>
      <w:r>
        <w:rPr>
          <w:rFonts w:hint="eastAsia" w:ascii="方正仿宋_GBK" w:hAnsi="方正仿宋_GBK" w:eastAsia="方正仿宋_GBK" w:cs="方正仿宋_GBK"/>
          <w:b/>
          <w:bCs/>
          <w:spacing w:val="88"/>
          <w:position w:val="2"/>
          <w:sz w:val="32"/>
          <w:szCs w:val="32"/>
        </w:rPr>
        <w:t xml:space="preserve"> </w:t>
      </w:r>
      <w:r>
        <w:rPr>
          <w:rFonts w:hint="eastAsia" w:ascii="方正仿宋_GBK" w:hAnsi="方正仿宋_GBK" w:eastAsia="方正仿宋_GBK" w:cs="方正仿宋_GBK"/>
          <w:b/>
          <w:bCs/>
          <w:spacing w:val="-5"/>
          <w:position w:val="2"/>
          <w:sz w:val="32"/>
          <w:szCs w:val="32"/>
        </w:rPr>
        <w:t>经费 :</w:t>
      </w:r>
      <w:r>
        <w:rPr>
          <w:rFonts w:hint="eastAsia" w:ascii="方正仿宋_GBK" w:hAnsi="方正仿宋_GBK" w:eastAsia="方正仿宋_GBK" w:cs="方正仿宋_GBK"/>
          <w:b/>
          <w:bCs/>
          <w:spacing w:val="27"/>
          <w:w w:val="101"/>
          <w:position w:val="2"/>
          <w:sz w:val="32"/>
          <w:szCs w:val="32"/>
        </w:rPr>
        <w:t xml:space="preserve">  </w:t>
      </w:r>
      <w:r>
        <w:rPr>
          <w:rFonts w:hint="eastAsia" w:ascii="方正仿宋_GBK" w:hAnsi="方正仿宋_GBK" w:eastAsia="方正仿宋_GBK" w:cs="方正仿宋_GBK"/>
          <w:spacing w:val="-5"/>
          <w:sz w:val="32"/>
          <w:szCs w:val="32"/>
        </w:rPr>
        <w:t>纳入中央财政预决算管</w:t>
      </w:r>
      <w:r>
        <w:rPr>
          <w:rFonts w:hint="eastAsia" w:ascii="方正仿宋_GBK" w:hAnsi="方正仿宋_GBK" w:eastAsia="方正仿宋_GBK" w:cs="方正仿宋_GBK"/>
          <w:spacing w:val="-1"/>
          <w:sz w:val="32"/>
          <w:szCs w:val="32"/>
        </w:rPr>
        <w:t>理的</w:t>
      </w:r>
      <w:r>
        <w:rPr>
          <w:rFonts w:hint="eastAsia" w:ascii="方正仿宋_GBK" w:hAnsi="方正仿宋_GBK" w:eastAsia="方正仿宋_GBK" w:cs="方正仿宋_GBK"/>
          <w:spacing w:val="-1"/>
          <w:sz w:val="32"/>
          <w:szCs w:val="32"/>
          <w:lang w:eastAsia="zh-CN"/>
        </w:rPr>
        <w:t>“三公”经费</w:t>
      </w:r>
      <w:r>
        <w:rPr>
          <w:rFonts w:hint="eastAsia" w:ascii="方正仿宋_GBK" w:hAnsi="方正仿宋_GBK" w:eastAsia="方正仿宋_GBK" w:cs="方正仿宋_GBK"/>
          <w:spacing w:val="-1"/>
          <w:sz w:val="32"/>
          <w:szCs w:val="32"/>
        </w:rPr>
        <w:t>，是指中</w:t>
      </w:r>
      <w:r>
        <w:rPr>
          <w:rFonts w:hint="eastAsia" w:ascii="方正仿宋_GBK" w:hAnsi="方正仿宋_GBK" w:eastAsia="方正仿宋_GBK" w:cs="方正仿宋_GBK"/>
          <w:spacing w:val="-1"/>
          <w:sz w:val="32"/>
          <w:szCs w:val="32"/>
        </w:rPr>
        <w:t>央部门用财政拨款安排的因公出国</w:t>
      </w:r>
      <w:r>
        <w:rPr>
          <w:rFonts w:hint="eastAsia" w:ascii="方正仿宋_GBK" w:hAnsi="方正仿宋_GBK" w:eastAsia="方正仿宋_GBK" w:cs="方正仿宋_GBK"/>
          <w:spacing w:val="3"/>
          <w:sz w:val="32"/>
          <w:szCs w:val="32"/>
        </w:rPr>
        <w:t>（境）费、公务用车购置及运行费和公务接待费。其</w:t>
      </w:r>
      <w:r>
        <w:rPr>
          <w:rFonts w:hint="eastAsia" w:ascii="方正仿宋_GBK" w:hAnsi="方正仿宋_GBK" w:eastAsia="方正仿宋_GBK" w:cs="方正仿宋_GBK"/>
          <w:spacing w:val="2"/>
          <w:sz w:val="32"/>
          <w:szCs w:val="32"/>
        </w:rPr>
        <w:t>中，因公出国（境）费反映单位公务出国（境）的国际旅费、</w:t>
      </w:r>
      <w:r>
        <w:rPr>
          <w:rFonts w:hint="eastAsia" w:ascii="方正仿宋_GBK" w:hAnsi="方正仿宋_GBK" w:eastAsia="方正仿宋_GBK" w:cs="方正仿宋_GBK"/>
          <w:sz w:val="32"/>
          <w:szCs w:val="32"/>
        </w:rPr>
        <w:t>国外城市间交通费、住宿费、伙食费、培训费、公杂费等支出；公务用车购置及运行费反映单位公务用车购置支出</w:t>
      </w:r>
      <w:r>
        <w:rPr>
          <w:rFonts w:hint="eastAsia" w:ascii="方正仿宋_GBK" w:hAnsi="方正仿宋_GBK" w:eastAsia="方正仿宋_GBK" w:cs="方正仿宋_GBK"/>
          <w:spacing w:val="2"/>
          <w:sz w:val="32"/>
          <w:szCs w:val="32"/>
        </w:rPr>
        <w:t>（含车辆购置税）及按规定保留的公务用车车辆燃料费、</w:t>
      </w:r>
      <w:r>
        <w:rPr>
          <w:rFonts w:hint="eastAsia" w:ascii="方正仿宋_GBK" w:hAnsi="方正仿宋_GBK" w:eastAsia="方正仿宋_GBK" w:cs="方正仿宋_GBK"/>
          <w:sz w:val="32"/>
          <w:szCs w:val="32"/>
        </w:rPr>
        <w:t>维修费、过桥过路费、保险费、安全奖励费用等支出；公务接待费反映单位按规定开支的各类公务接待（含外宾接</w:t>
      </w:r>
      <w:r>
        <w:rPr>
          <w:rFonts w:hint="eastAsia" w:ascii="方正仿宋_GBK" w:hAnsi="方正仿宋_GBK" w:eastAsia="方正仿宋_GBK" w:cs="方正仿宋_GBK"/>
          <w:spacing w:val="2"/>
          <w:sz w:val="32"/>
          <w:szCs w:val="32"/>
        </w:rPr>
        <w:t>待）支出。</w:t>
      </w:r>
    </w:p>
    <w:p>
      <w:pPr>
        <w:pStyle w:val="5"/>
        <w:keepNext w:val="0"/>
        <w:keepLines w:val="0"/>
        <w:pageBreakBefore w:val="0"/>
        <w:widowControl w:val="0"/>
        <w:kinsoku/>
        <w:wordWrap/>
        <w:overflowPunct/>
        <w:topLinePunct w:val="0"/>
        <w:autoSpaceDE w:val="0"/>
        <w:autoSpaceDN w:val="0"/>
        <w:bidi w:val="0"/>
        <w:adjustRightInd/>
        <w:snapToGrid/>
        <w:spacing w:before="6" w:line="360" w:lineRule="auto"/>
        <w:ind w:left="32" w:right="233" w:firstLine="627"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pacing w:val="-4"/>
          <w:position w:val="1"/>
          <w:sz w:val="32"/>
          <w:szCs w:val="32"/>
        </w:rPr>
        <w:t>二十五</w:t>
      </w:r>
      <w:r>
        <w:rPr>
          <w:rFonts w:hint="eastAsia" w:ascii="方正仿宋_GBK" w:hAnsi="方正仿宋_GBK" w:eastAsia="方正仿宋_GBK" w:cs="方正仿宋_GBK"/>
          <w:b/>
          <w:bCs/>
          <w:spacing w:val="-31"/>
          <w:position w:val="1"/>
          <w:sz w:val="32"/>
          <w:szCs w:val="32"/>
        </w:rPr>
        <w:t xml:space="preserve"> </w:t>
      </w:r>
      <w:r>
        <w:rPr>
          <w:rFonts w:hint="eastAsia" w:ascii="方正仿宋_GBK" w:hAnsi="方正仿宋_GBK" w:eastAsia="方正仿宋_GBK" w:cs="方正仿宋_GBK"/>
          <w:b/>
          <w:bCs/>
          <w:spacing w:val="-4"/>
          <w:position w:val="1"/>
          <w:sz w:val="32"/>
          <w:szCs w:val="32"/>
        </w:rPr>
        <w:t>、机关运行经费 :</w:t>
      </w:r>
      <w:r>
        <w:rPr>
          <w:rFonts w:hint="eastAsia" w:ascii="方正仿宋_GBK" w:hAnsi="方正仿宋_GBK" w:eastAsia="方正仿宋_GBK" w:cs="方正仿宋_GBK"/>
          <w:b/>
          <w:bCs/>
          <w:spacing w:val="30"/>
          <w:position w:val="1"/>
          <w:sz w:val="32"/>
          <w:szCs w:val="32"/>
        </w:rPr>
        <w:t xml:space="preserve"> </w:t>
      </w:r>
      <w:r>
        <w:rPr>
          <w:rFonts w:hint="eastAsia" w:ascii="方正仿宋_GBK" w:hAnsi="方正仿宋_GBK" w:eastAsia="方正仿宋_GBK" w:cs="方正仿宋_GBK"/>
          <w:spacing w:val="30"/>
          <w:position w:val="1"/>
          <w:sz w:val="32"/>
          <w:szCs w:val="32"/>
        </w:rPr>
        <w:t xml:space="preserve"> </w:t>
      </w:r>
      <w:r>
        <w:rPr>
          <w:rFonts w:hint="eastAsia" w:ascii="方正仿宋_GBK" w:hAnsi="方正仿宋_GBK" w:eastAsia="方正仿宋_GBK" w:cs="方正仿宋_GBK"/>
          <w:spacing w:val="-4"/>
          <w:sz w:val="32"/>
          <w:szCs w:val="32"/>
        </w:rPr>
        <w:t>为保障行政单位（包括</w:t>
      </w:r>
      <w:r>
        <w:rPr>
          <w:rFonts w:hint="eastAsia" w:ascii="方正仿宋_GBK" w:hAnsi="方正仿宋_GBK" w:eastAsia="方正仿宋_GBK" w:cs="方正仿宋_GBK"/>
          <w:spacing w:val="-5"/>
          <w:sz w:val="32"/>
          <w:szCs w:val="32"/>
        </w:rPr>
        <w:t>参照</w:t>
      </w:r>
      <w:r>
        <w:rPr>
          <w:rFonts w:hint="eastAsia" w:ascii="方正仿宋_GBK" w:hAnsi="方正仿宋_GBK" w:eastAsia="方正仿宋_GBK" w:cs="方正仿宋_GBK"/>
          <w:spacing w:val="-1"/>
          <w:sz w:val="32"/>
          <w:szCs w:val="32"/>
        </w:rPr>
        <w:t>公务员法管理的事业单位）运行用于购买货物和服务的各</w:t>
      </w:r>
      <w:r>
        <w:rPr>
          <w:rFonts w:hint="eastAsia" w:ascii="方正仿宋_GBK" w:hAnsi="方正仿宋_GBK" w:eastAsia="方正仿宋_GBK" w:cs="方正仿宋_GBK"/>
          <w:spacing w:val="1"/>
          <w:sz w:val="32"/>
          <w:szCs w:val="32"/>
        </w:rPr>
        <w:t>项资金，包括办公及印刷费、邮电费、差旅</w:t>
      </w:r>
      <w:r>
        <w:rPr>
          <w:rFonts w:hint="eastAsia" w:ascii="方正仿宋_GBK" w:hAnsi="方正仿宋_GBK" w:eastAsia="方正仿宋_GBK" w:cs="方正仿宋_GBK"/>
          <w:sz w:val="32"/>
          <w:szCs w:val="32"/>
        </w:rPr>
        <w:t>费、会议费、</w:t>
      </w:r>
      <w:r>
        <w:rPr>
          <w:rFonts w:hint="eastAsia" w:ascii="方正仿宋_GBK" w:hAnsi="方正仿宋_GBK" w:eastAsia="方正仿宋_GBK" w:cs="方正仿宋_GBK"/>
          <w:spacing w:val="-4"/>
          <w:sz w:val="32"/>
          <w:szCs w:val="32"/>
        </w:rPr>
        <w:t>福利费、</w:t>
      </w:r>
      <w:r>
        <w:rPr>
          <w:rFonts w:hint="eastAsia" w:ascii="方正仿宋_GBK" w:hAnsi="方正仿宋_GBK" w:eastAsia="方正仿宋_GBK" w:cs="方正仿宋_GBK"/>
          <w:spacing w:val="-74"/>
          <w:sz w:val="32"/>
          <w:szCs w:val="32"/>
        </w:rPr>
        <w:t xml:space="preserve"> </w:t>
      </w:r>
      <w:r>
        <w:rPr>
          <w:rFonts w:hint="eastAsia" w:ascii="方正仿宋_GBK" w:hAnsi="方正仿宋_GBK" w:eastAsia="方正仿宋_GBK" w:cs="方正仿宋_GBK"/>
          <w:spacing w:val="-4"/>
          <w:sz w:val="32"/>
          <w:szCs w:val="32"/>
        </w:rPr>
        <w:t>日常维修费、专用材料及一般设备购置费、办公</w:t>
      </w:r>
      <w:r>
        <w:rPr>
          <w:rFonts w:hint="eastAsia" w:ascii="方正仿宋_GBK" w:hAnsi="方正仿宋_GBK" w:eastAsia="方正仿宋_GBK" w:cs="方正仿宋_GBK"/>
          <w:spacing w:val="-1"/>
          <w:sz w:val="32"/>
          <w:szCs w:val="32"/>
        </w:rPr>
        <w:t>用房水电费、办公用房取暖费、办公用房物业管理费、公</w:t>
      </w:r>
      <w:r>
        <w:rPr>
          <w:rFonts w:hint="eastAsia" w:ascii="方正仿宋_GBK" w:hAnsi="方正仿宋_GBK" w:eastAsia="方正仿宋_GBK" w:cs="方正仿宋_GBK"/>
          <w:spacing w:val="-2"/>
          <w:sz w:val="32"/>
          <w:szCs w:val="32"/>
        </w:rPr>
        <w:t>务用车运行维护费以及其他费用。</w:t>
      </w:r>
    </w:p>
    <w:p>
      <w:pPr>
        <w:spacing w:line="306" w:lineRule="auto"/>
        <w:rPr>
          <w:rFonts w:ascii="仿宋" w:hAnsi="仿宋" w:eastAsia="仿宋" w:cs="仿宋"/>
          <w:sz w:val="32"/>
          <w:szCs w:val="32"/>
        </w:rPr>
        <w:sectPr>
          <w:pgSz w:w="11914" w:h="16444"/>
          <w:pgMar w:top="1397" w:right="1786" w:bottom="0" w:left="1782" w:header="0" w:footer="0" w:gutter="0"/>
          <w:cols w:space="720" w:num="1"/>
        </w:sectPr>
      </w:pPr>
    </w:p>
    <w:p>
      <w:pPr>
        <w:pStyle w:val="5"/>
        <w:numPr>
          <w:ilvl w:val="6"/>
          <w:numId w:val="0"/>
        </w:numPr>
        <w:tabs>
          <w:tab w:val="left" w:pos="2344"/>
        </w:tabs>
        <w:spacing w:before="39" w:line="334" w:lineRule="auto"/>
        <w:ind w:left="405" w:leftChars="0" w:right="360" w:rightChars="0" w:firstLine="643" w:firstLineChars="0"/>
        <w:rPr>
          <w:rFonts w:hint="eastAsia" w:ascii="方正仿宋_GBK" w:hAnsi="方正仿宋_GBK" w:eastAsia="方正仿宋_GBK" w:cs="方正仿宋_GBK"/>
          <w:spacing w:val="10"/>
          <w:sz w:val="32"/>
          <w:szCs w:val="32"/>
        </w:rPr>
      </w:pPr>
      <w:bookmarkStart w:id="0" w:name="_GoBack"/>
      <w:bookmarkEnd w:id="0"/>
    </w:p>
    <w:p>
      <w:pPr>
        <w:pStyle w:val="5"/>
        <w:numPr>
          <w:ilvl w:val="6"/>
          <w:numId w:val="0"/>
        </w:numPr>
        <w:tabs>
          <w:tab w:val="left" w:pos="2344"/>
        </w:tabs>
        <w:spacing w:before="39" w:line="334" w:lineRule="auto"/>
        <w:ind w:left="405" w:leftChars="0" w:right="360" w:rightChars="0" w:firstLine="643" w:firstLineChars="0"/>
        <w:rPr>
          <w:rFonts w:hint="eastAsia" w:ascii="方正仿宋_GBK" w:hAnsi="方正仿宋_GBK" w:eastAsia="方正仿宋_GBK" w:cs="方正仿宋_GBK"/>
          <w:spacing w:val="10"/>
          <w:sz w:val="32"/>
          <w:szCs w:val="32"/>
        </w:rPr>
      </w:pPr>
    </w:p>
    <w:p>
      <w:pPr>
        <w:pStyle w:val="5"/>
        <w:numPr>
          <w:ilvl w:val="6"/>
          <w:numId w:val="0"/>
        </w:numPr>
        <w:tabs>
          <w:tab w:val="left" w:pos="2344"/>
        </w:tabs>
        <w:spacing w:before="39" w:line="334" w:lineRule="auto"/>
        <w:ind w:left="405" w:leftChars="0" w:right="360" w:rightChars="0" w:firstLine="643" w:firstLineChars="0"/>
        <w:rPr>
          <w:rFonts w:hint="eastAsia" w:ascii="方正仿宋_GBK" w:hAnsi="方正仿宋_GBK" w:eastAsia="方正仿宋_GBK" w:cs="方正仿宋_GBK"/>
          <w:spacing w:val="10"/>
          <w:sz w:val="32"/>
          <w:szCs w:val="32"/>
        </w:rPr>
      </w:pPr>
    </w:p>
    <w:p>
      <w:pPr>
        <w:pStyle w:val="5"/>
        <w:numPr>
          <w:ilvl w:val="6"/>
          <w:numId w:val="0"/>
        </w:numPr>
        <w:tabs>
          <w:tab w:val="left" w:pos="2344"/>
        </w:tabs>
        <w:spacing w:before="39" w:line="334" w:lineRule="auto"/>
        <w:ind w:left="405" w:leftChars="0" w:right="360" w:rightChars="0" w:firstLine="643" w:firstLineChars="0"/>
        <w:rPr>
          <w:rFonts w:hint="eastAsia" w:ascii="方正仿宋_GBK" w:hAnsi="方正仿宋_GBK" w:eastAsia="方正仿宋_GBK" w:cs="方正仿宋_GBK"/>
          <w:spacing w:val="10"/>
          <w:sz w:val="32"/>
          <w:szCs w:val="32"/>
        </w:rPr>
      </w:pPr>
    </w:p>
    <w:p>
      <w:pPr>
        <w:pStyle w:val="5"/>
        <w:numPr>
          <w:ilvl w:val="6"/>
          <w:numId w:val="0"/>
        </w:numPr>
        <w:tabs>
          <w:tab w:val="left" w:pos="2344"/>
        </w:tabs>
        <w:spacing w:before="39" w:line="334" w:lineRule="auto"/>
        <w:ind w:left="405" w:leftChars="0" w:right="360" w:rightChars="0" w:firstLine="643" w:firstLineChars="0"/>
        <w:rPr>
          <w:rFonts w:hint="eastAsia" w:ascii="方正仿宋_GBK" w:hAnsi="方正仿宋_GBK" w:eastAsia="方正仿宋_GBK" w:cs="方正仿宋_GBK"/>
          <w:spacing w:val="10"/>
          <w:sz w:val="32"/>
          <w:szCs w:val="32"/>
        </w:rPr>
      </w:pPr>
    </w:p>
    <w:p>
      <w:pPr>
        <w:pStyle w:val="5"/>
        <w:numPr>
          <w:ilvl w:val="0"/>
          <w:numId w:val="0"/>
        </w:numPr>
        <w:spacing w:before="0" w:after="0" w:line="360" w:lineRule="auto"/>
        <w:ind w:left="1264" w:leftChars="0" w:right="572" w:rightChars="0"/>
        <w:rPr>
          <w:rFonts w:hint="eastAsia" w:ascii="方正仿宋_GBK" w:hAnsi="方正仿宋_GBK" w:eastAsia="方正仿宋_GBK" w:cs="方正仿宋_GBK"/>
          <w:spacing w:val="15"/>
          <w:sz w:val="32"/>
          <w:szCs w:val="32"/>
        </w:rPr>
      </w:pPr>
    </w:p>
    <w:p>
      <w:pPr>
        <w:pStyle w:val="5"/>
        <w:numPr>
          <w:ilvl w:val="0"/>
          <w:numId w:val="3"/>
        </w:numPr>
        <w:spacing w:before="0" w:after="0" w:line="319" w:lineRule="auto"/>
        <w:ind w:left="319" w:leftChars="145" w:right="1100" w:firstLine="1380" w:firstLineChars="300"/>
        <w:jc w:val="center"/>
        <w:rPr>
          <w:rFonts w:hint="eastAsia" w:ascii="方正小标宋_GBK" w:hAnsi="方正小标宋_GBK" w:eastAsia="方正小标宋_GBK" w:cs="方正小标宋_GBK"/>
          <w:spacing w:val="10"/>
          <w:sz w:val="44"/>
          <w:szCs w:val="44"/>
          <w:lang w:val="en-US" w:eastAsia="zh-CN"/>
        </w:rPr>
      </w:pPr>
      <w:r>
        <w:rPr>
          <w:rFonts w:hint="eastAsia" w:ascii="方正小标宋_GBK" w:hAnsi="方正小标宋_GBK" w:eastAsia="方正小标宋_GBK" w:cs="方正小标宋_GBK"/>
          <w:spacing w:val="10"/>
          <w:sz w:val="44"/>
          <w:szCs w:val="44"/>
          <w:lang w:val="en-US" w:eastAsia="zh-CN"/>
        </w:rPr>
        <w:t>附件</w:t>
      </w:r>
    </w:p>
    <w:p>
      <w:pPr>
        <w:pStyle w:val="5"/>
        <w:numPr>
          <w:ilvl w:val="0"/>
          <w:numId w:val="0"/>
        </w:numPr>
        <w:spacing w:before="0" w:after="0" w:line="319" w:lineRule="auto"/>
        <w:ind w:leftChars="445" w:right="1100" w:rightChars="0"/>
        <w:rPr>
          <w:rFonts w:hint="eastAsia" w:ascii="方正仿宋_GBK" w:hAnsi="方正仿宋_GBK" w:eastAsia="方正仿宋_GBK" w:cs="方正仿宋_GBK"/>
          <w:spacing w:val="10"/>
          <w:sz w:val="32"/>
          <w:szCs w:val="32"/>
          <w:lang w:val="en-US" w:eastAsia="zh-CN"/>
        </w:rPr>
      </w:pPr>
    </w:p>
    <w:p>
      <w:pPr>
        <w:pStyle w:val="5"/>
        <w:spacing w:before="0" w:after="0" w:line="319" w:lineRule="auto"/>
        <w:ind w:left="319" w:leftChars="145" w:right="1100" w:firstLine="1020" w:firstLineChars="300"/>
        <w:rPr>
          <w:rFonts w:hint="eastAsia" w:ascii="方正仿宋_GBK" w:hAnsi="方正仿宋_GBK" w:eastAsia="方正仿宋_GBK" w:cs="方正仿宋_GBK"/>
          <w:spacing w:val="10"/>
          <w:sz w:val="32"/>
          <w:szCs w:val="32"/>
          <w:lang w:val="en-US" w:eastAsia="zh-CN"/>
        </w:rPr>
      </w:pPr>
    </w:p>
    <w:p>
      <w:pPr>
        <w:pStyle w:val="5"/>
        <w:spacing w:before="0" w:after="0" w:line="319" w:lineRule="auto"/>
        <w:ind w:left="636" w:right="1100" w:firstLine="638"/>
        <w:rPr>
          <w:rFonts w:hint="eastAsia" w:ascii="方正仿宋_GBK" w:hAnsi="方正仿宋_GBK" w:eastAsia="方正仿宋_GBK" w:cs="方正仿宋_GBK"/>
          <w:color w:val="FF0000"/>
          <w:spacing w:val="9"/>
          <w:sz w:val="32"/>
          <w:szCs w:val="32"/>
          <w:highlight w:val="none"/>
        </w:rPr>
      </w:pPr>
    </w:p>
    <w:p>
      <w:pPr>
        <w:pStyle w:val="5"/>
        <w:numPr>
          <w:ilvl w:val="0"/>
          <w:numId w:val="0"/>
        </w:numPr>
        <w:spacing w:before="45" w:after="0" w:line="331" w:lineRule="auto"/>
        <w:ind w:left="1269" w:leftChars="0" w:right="1100" w:rightChars="0"/>
        <w:rPr>
          <w:rFonts w:hint="eastAsia" w:ascii="方正仿宋_GBK" w:hAnsi="方正仿宋_GBK" w:eastAsia="方正仿宋_GBK" w:cs="方正仿宋_GBK"/>
          <w:spacing w:val="18"/>
          <w:sz w:val="32"/>
          <w:szCs w:val="32"/>
        </w:rPr>
      </w:pPr>
    </w:p>
    <w:p>
      <w:pPr>
        <w:pStyle w:val="5"/>
        <w:spacing w:before="45" w:after="0" w:line="331" w:lineRule="auto"/>
        <w:ind w:left="631" w:right="1100" w:firstLine="638"/>
        <w:rPr>
          <w:rFonts w:hint="eastAsia" w:ascii="方正仿宋_GBK" w:hAnsi="方正仿宋_GBK" w:eastAsia="方正仿宋_GBK" w:cs="方正仿宋_GBK"/>
          <w:spacing w:val="9"/>
          <w:sz w:val="32"/>
          <w:szCs w:val="32"/>
        </w:rPr>
      </w:pPr>
    </w:p>
    <w:p>
      <w:pPr>
        <w:pStyle w:val="5"/>
        <w:spacing w:line="334" w:lineRule="auto"/>
        <w:ind w:left="170" w:right="970" w:firstLine="638"/>
        <w:rPr>
          <w:rFonts w:hint="eastAsia" w:ascii="方正仿宋_GBK" w:hAnsi="方正仿宋_GBK" w:eastAsia="方正仿宋_GBK" w:cs="方正仿宋_GBK"/>
          <w:spacing w:val="4"/>
          <w:sz w:val="32"/>
          <w:szCs w:val="32"/>
        </w:rPr>
      </w:pPr>
    </w:p>
    <w:p>
      <w:pPr>
        <w:pStyle w:val="5"/>
        <w:spacing w:line="334" w:lineRule="auto"/>
        <w:ind w:left="170" w:right="970" w:firstLine="638"/>
        <w:rPr>
          <w:rFonts w:hint="eastAsia" w:ascii="方正仿宋_GBK" w:hAnsi="方正仿宋_GBK" w:eastAsia="方正仿宋_GBK" w:cs="方正仿宋_GBK"/>
          <w:spacing w:val="4"/>
          <w:sz w:val="32"/>
          <w:szCs w:val="32"/>
        </w:rPr>
      </w:pP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3"/>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3"/>
        <w:rPr>
          <w:rFonts w:hint="eastAsia" w:ascii="方正仿宋_GBK" w:hAnsi="方正仿宋_GBK" w:eastAsia="方正仿宋_GBK" w:cs="方正仿宋_GBK"/>
          <w:sz w:val="32"/>
          <w:szCs w:val="32"/>
        </w:rPr>
      </w:pPr>
    </w:p>
    <w:tbl>
      <w:tblPr>
        <w:tblStyle w:val="6"/>
        <w:tblW w:w="89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900"/>
        <w:gridCol w:w="1422"/>
        <w:gridCol w:w="793"/>
        <w:gridCol w:w="960"/>
        <w:gridCol w:w="915"/>
        <w:gridCol w:w="1095"/>
        <w:gridCol w:w="548"/>
        <w:gridCol w:w="616"/>
        <w:gridCol w:w="222"/>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992"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国门生物安全专项项目绩效自评表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60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国门生物安全专项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2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0.50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9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3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50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4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07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通过国门生物安全宣传品发放，提升当地居民和进出境旅客的生物安全意识，共同做好国门生物安全防范工作；通过对有害生物的鉴定，提升防范重大传染病的能力。</w:t>
            </w:r>
            <w:r>
              <w:rPr>
                <w:rStyle w:val="8"/>
                <w:rFonts w:eastAsia="宋体"/>
                <w:lang w:val="en-US" w:eastAsia="zh-CN" w:bidi="ar"/>
              </w:rPr>
              <w:t xml:space="preserve">   </w:t>
            </w:r>
          </w:p>
        </w:tc>
        <w:tc>
          <w:tcPr>
            <w:tcW w:w="3436"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订阅了国门生物安全宣传册，并在口岸、社区、机关进行发放，向进出境旅客、司乘人员、居民进行讲解，提高全民国门安全意识。开展了辖区有害生物监测,开展小火蚁监测12次，马铃薯甲虫田间踏查3次。开展非洲猪瘟疫情应急处置桌面推演、重大植物疫情应急处置桌面推演各一次，提高处理重大突发检疫问题处理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90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24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00"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81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开展有害生物监测</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15.00次</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0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81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外来有害生物监测计划完成率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0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81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重大突发检验检疫问题处理率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0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服务对象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满意度指标</w:t>
            </w:r>
          </w:p>
        </w:tc>
        <w:tc>
          <w:tcPr>
            <w:tcW w:w="181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宣传对对象满意度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651"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245"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tbl>
      <w:tblPr>
        <w:tblStyle w:val="6"/>
        <w:tblW w:w="8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510"/>
        <w:gridCol w:w="1370"/>
        <w:gridCol w:w="726"/>
        <w:gridCol w:w="975"/>
        <w:gridCol w:w="975"/>
        <w:gridCol w:w="945"/>
        <w:gridCol w:w="536"/>
        <w:gridCol w:w="616"/>
        <w:gridCol w:w="420"/>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414"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海关资产及专用设备运行维护费项目绩效自评表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4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海关资产及专用设备运行维护费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1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21.50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1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9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6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2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63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目标1、通过对技术设备、专业设备和检查系统正常运转，维护海关附属设施及老化线路的维护，达到保证海关业务正常运转的需要；</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目标2、通过对部分水管及水表的节能改造，达到节能效果，进一步提升节能单位标准。</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目标3、通过对黑山头口岸视频监控运行维护，提高监管效率，完成监管视频全覆盖。</w:t>
            </w:r>
          </w:p>
        </w:tc>
        <w:tc>
          <w:tcPr>
            <w:tcW w:w="3293"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通过对技术设备、专业设备和检查系统正常运转，维护海关附属设施及老化线路的维护，保证海关业务正常运转；对黑山头口岸视频监控运行维护，提高监管效率，完成监管视频全覆盖。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5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7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27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10"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71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运维业务用房或监管场所</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2.00个</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1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71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运维100万以上设备数量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≥1.00台（套）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2.00台（套）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1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71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设备正常使用率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1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171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设备维修及时率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1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71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设备有效利用率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066"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275"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pStyle w:val="3"/>
        <w:rPr>
          <w:rFonts w:hint="eastAsia"/>
        </w:rPr>
      </w:pPr>
    </w:p>
    <w:p>
      <w:pPr>
        <w:rPr>
          <w:rFonts w:hint="eastAsia"/>
        </w:rPr>
      </w:pPr>
    </w:p>
    <w:p>
      <w:pPr>
        <w:pStyle w:val="2"/>
        <w:rPr>
          <w:rFonts w:hint="eastAsia"/>
        </w:rPr>
      </w:pPr>
    </w:p>
    <w:tbl>
      <w:tblPr>
        <w:tblStyle w:val="6"/>
        <w:tblW w:w="84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585"/>
        <w:gridCol w:w="1440"/>
        <w:gridCol w:w="862"/>
        <w:gridCol w:w="900"/>
        <w:gridCol w:w="915"/>
        <w:gridCol w:w="1095"/>
        <w:gridCol w:w="548"/>
        <w:gridCol w:w="616"/>
        <w:gridCol w:w="285"/>
        <w:gridCol w:w="7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490"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口岸公共卫生安全专项项目绩效自评表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4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口岸公共卫生安全专项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2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 w:hRule="atLeast"/>
        </w:trPr>
        <w:tc>
          <w:tcPr>
            <w:tcW w:w="10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7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2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5"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通过有效应对检疫传染病通过口岸传入传出，保障口岸正常贸易和人员来往，夯实口岸公共卫生核心能力，保障人民生命财产安全。</w:t>
            </w:r>
            <w:r>
              <w:rPr>
                <w:rStyle w:val="10"/>
                <w:rFonts w:eastAsia="宋体"/>
                <w:lang w:val="en-US" w:eastAsia="zh-CN" w:bidi="ar"/>
              </w:rPr>
              <w:t xml:space="preserve">   </w:t>
            </w:r>
          </w:p>
        </w:tc>
        <w:tc>
          <w:tcPr>
            <w:tcW w:w="3234"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1.落实卫生检疫各项措施，充分发挥口岸传染病快速检测设备作用，对检疫发现异常人员规范开展“一人多采”“一采多检”，以“多病同检”支撑“多病同防”。规范做好国际旅行健康咨询、体温监测、医学巡查等工作。加强进境人员卫生检疫法律知识科普宣传教育，依托世界艾滋病日、全国疟疾日等开展传染病宣传，增强其主动申报传染病相关症状的责任意识。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2.做好餐饮服务单位及公共场所卫生监督工作，严格落实口岸卫生监督及食品安全抽检工作，有效防止食品安全事故等情况发生。</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3.按计划开展病媒生物监测，对进境交通工具及口岸区域蚊、鼠、蜱等病媒生物监测和控制,降低病媒密度,开展病原监测。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58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04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85"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83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口岸传染病疫情风险评估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3.00次</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85"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3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传染病防控宣传</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4.00次</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85"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83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传染病防控宣传活动完成率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85"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3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口岸传染病疫情风险监测信息准确率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585"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83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口岸重大和特别重大突发公共卫生事件处置率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w:t>
            </w:r>
          </w:p>
        </w:tc>
        <w:tc>
          <w:tcPr>
            <w:tcW w:w="10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51"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043"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pStyle w:val="3"/>
        <w:ind w:left="0" w:leftChars="0" w:firstLine="0" w:firstLineChars="0"/>
        <w:rPr>
          <w:rFonts w:hint="eastAsia"/>
        </w:rPr>
      </w:pPr>
    </w:p>
    <w:tbl>
      <w:tblPr>
        <w:tblStyle w:val="6"/>
        <w:tblW w:w="83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05"/>
        <w:gridCol w:w="1423"/>
        <w:gridCol w:w="800"/>
        <w:gridCol w:w="945"/>
        <w:gridCol w:w="1020"/>
        <w:gridCol w:w="1020"/>
        <w:gridCol w:w="548"/>
        <w:gridCol w:w="548"/>
        <w:gridCol w:w="222"/>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377"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海关业务保障及能力提升专项项目绩效自评表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4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海关业务保障及能力提升专项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2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2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93.74</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96.40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93.74</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6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2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65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通过对额尔古纳海关保障执法执勤、机要用车的基本保障，保持车辆的良好状态，达到提升海关监管能力的提升。</w:t>
            </w:r>
          </w:p>
        </w:tc>
        <w:tc>
          <w:tcPr>
            <w:tcW w:w="3241"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额尔古纳海关保障执法执勤基本保障，保持车辆的良好状态，达到提升海关监管能力的提升。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0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12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05"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78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保障执法执勤用车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5.00辆</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25.0</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05"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78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公务用车安全出车率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25.0</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05"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78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海关业务工作保障率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w:t>
            </w:r>
          </w:p>
        </w:tc>
        <w:tc>
          <w:tcPr>
            <w:tcW w:w="1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156"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99.7</w:t>
            </w:r>
          </w:p>
        </w:tc>
        <w:tc>
          <w:tcPr>
            <w:tcW w:w="1125"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pStyle w:val="2"/>
        <w:rPr>
          <w:rFonts w:hint="eastAsia"/>
        </w:rPr>
      </w:pPr>
    </w:p>
    <w:tbl>
      <w:tblPr>
        <w:tblStyle w:val="6"/>
        <w:tblW w:w="86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450"/>
        <w:gridCol w:w="1379"/>
        <w:gridCol w:w="758"/>
        <w:gridCol w:w="915"/>
        <w:gridCol w:w="945"/>
        <w:gridCol w:w="1200"/>
        <w:gridCol w:w="548"/>
        <w:gridCol w:w="616"/>
        <w:gridCol w:w="600"/>
        <w:gridCol w:w="7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655"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监管查验技术装备设备购建及能力保障专项项目绩效自评表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771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监管查验技术装备设备购建及能力保障专项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65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77.00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05"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2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65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15"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目标1、通过常态化开展反恐演练和培训，使海关工作人员能够熟练知晓反恐工作的理论基础、应急处置方案预案、工作流程，正确使用现场设施设备，提高口岸人员反恐应急处置能力。</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目标2、通过对黑山头口岸、室韦口岸门户式辐射探测门的校准维护，保障口岸业务顺利开展，防范口岸公共卫生安全危害。</w:t>
            </w:r>
          </w:p>
        </w:tc>
        <w:tc>
          <w:tcPr>
            <w:tcW w:w="3654"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开展核与辐射应急处置演练及化学突发事件应急处置演练，提升一线关员实战能力。强化反恐相关知识及防控宣传，提高进出境人员、进出口企业等对反恐工作重要性的认识。2.购买底盘检查机器人、核素识别仪、执法记录仪及金属探测仪等监管设备，有效提升口岸执法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35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经济成本指标</w:t>
            </w: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采购总成本</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≤74.5万元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74.50万元</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运维H986、CT机等大型监管查验装备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≥2台/套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2.00台/套</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采购数量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11.00个</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H986、CT机等大型监管查验设备全年正常运行率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采购合同执行率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44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680"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提升口岸监管和便利化水平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优</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优</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54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w:t>
            </w:r>
          </w:p>
        </w:tc>
        <w:tc>
          <w:tcPr>
            <w:tcW w:w="1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201"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5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358"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pStyle w:val="3"/>
        <w:ind w:left="0" w:leftChars="0" w:firstLine="0" w:firstLineChars="0"/>
        <w:rPr>
          <w:rFonts w:hint="eastAsia"/>
        </w:rPr>
      </w:pPr>
    </w:p>
    <w:tbl>
      <w:tblPr>
        <w:tblStyle w:val="6"/>
        <w:tblW w:w="8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0"/>
        <w:gridCol w:w="442"/>
        <w:gridCol w:w="1529"/>
        <w:gridCol w:w="854"/>
        <w:gridCol w:w="983"/>
        <w:gridCol w:w="983"/>
        <w:gridCol w:w="1114"/>
        <w:gridCol w:w="598"/>
        <w:gridCol w:w="672"/>
        <w:gridCol w:w="442"/>
        <w:gridCol w:w="8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8980" w:type="dxa"/>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艰苦地区边关综合保障专项项目绩效自评表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80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艰苦地区边关综合保障专项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主管部门</w:t>
            </w:r>
          </w:p>
        </w:tc>
        <w:tc>
          <w:tcPr>
            <w:tcW w:w="33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[167] 海关总署</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实施单位</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中华人民共和国额尔古纳海关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97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项目资金</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（万元）</w:t>
            </w:r>
          </w:p>
        </w:tc>
        <w:tc>
          <w:tcPr>
            <w:tcW w:w="2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年初预算数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全年预算数</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全年执行数</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执行率</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年度资金总额：</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其中：财政拨款</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32.40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83"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上年结转</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97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其他资金 </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度</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总</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体</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目</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7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预期目标</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6"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791"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标1：改善艰苦地区边关工作、生活条件；</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目标2：给予艰苦地区边关更精准的政策倾斜和资金保障，逐步缩小目前艰苦地区边关与同地区戍边部队、边检等单位基础设施和工作生活条件保障差距。   </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保障了全体关员的健康体检，提高生活水平，逐步缩短与其他戍边单位的差距。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4" w:hRule="atLeast"/>
        </w:trPr>
        <w:tc>
          <w:tcPr>
            <w:tcW w:w="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绩</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效</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标</w:t>
            </w:r>
          </w:p>
        </w:tc>
        <w:tc>
          <w:tcPr>
            <w:tcW w:w="44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年度指标值</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分值</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得分</w:t>
            </w:r>
          </w:p>
        </w:tc>
        <w:tc>
          <w:tcPr>
            <w:tcW w:w="127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偏差原因分析及</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42" w:type="dxa"/>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w:t>
            </w:r>
          </w:p>
        </w:tc>
        <w:tc>
          <w:tcPr>
            <w:tcW w:w="1529"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837"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保障关警员数量</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≥32.00人</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32.00人</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7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42"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2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37"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保障海关单位数量</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1.00个</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67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42" w:type="dxa"/>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52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837"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体检覆盖率</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≥95.00%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67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4"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42"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w:t>
            </w:r>
          </w:p>
        </w:tc>
        <w:tc>
          <w:tcPr>
            <w:tcW w:w="152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837"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保障艰苦地区边关、海岛数量</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≥1个</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1.00个</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67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42"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52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服务对象</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满意度指标</w:t>
            </w:r>
          </w:p>
        </w:tc>
        <w:tc>
          <w:tcPr>
            <w:tcW w:w="1837" w:type="dxa"/>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关警员满意度</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100.00%</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672"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435" w:type="dxa"/>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5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100.0</w:t>
            </w:r>
          </w:p>
        </w:tc>
        <w:tc>
          <w:tcPr>
            <w:tcW w:w="1275" w:type="dxa"/>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说明：</w:t>
            </w:r>
          </w:p>
        </w:tc>
      </w:tr>
    </w:tbl>
    <w:p>
      <w:pPr>
        <w:rPr>
          <w:rFonts w:hint="eastAsia"/>
        </w:rPr>
      </w:pPr>
    </w:p>
    <w:sectPr>
      <w:pgSz w:w="11906" w:h="16838"/>
      <w:pgMar w:top="1440" w:right="1179" w:bottom="1440" w:left="1179"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rPr>
        <w:sz w:val="20"/>
      </w:rPr>
    </w:pPr>
    <w:r>
      <mc:AlternateContent>
        <mc:Choice Requires="wps">
          <w:drawing>
            <wp:inline distT="0" distB="0" distL="113665" distR="113665">
              <wp:extent cx="222885" cy="156210"/>
              <wp:effectExtent l="0" t="0" r="0" b="0"/>
              <wp:docPr id="1" name="矩形 1"/>
              <wp:cNvGraphicFramePr/>
              <a:graphic xmlns:a="http://schemas.openxmlformats.org/drawingml/2006/main">
                <a:graphicData uri="http://schemas.microsoft.com/office/word/2010/wordprocessingShape">
                  <wps:wsp>
                    <wps:cNvSpPr/>
                    <wps:spPr>
                      <a:xfrm>
                        <a:off x="0" y="0"/>
                        <a:ext cx="222885" cy="156210"/>
                      </a:xfrm>
                      <a:prstGeom prst="rect">
                        <a:avLst/>
                      </a:prstGeom>
                      <a:noFill/>
                      <a:ln w="9525" cap="flat" cmpd="sng">
                        <a:noFill/>
                        <a:prstDash val="solid"/>
                        <a:miter/>
                      </a:ln>
                    </wps:spPr>
                    <wps:txbx>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1</w:t>
                          </w:r>
                          <w:r>
                            <w:fldChar w:fldCharType="end"/>
                          </w:r>
                        </w:p>
                      </w:txbxContent>
                    </wps:txbx>
                    <wps:bodyPr vert="horz" wrap="square" lIns="0" tIns="0" rIns="0" bIns="0" anchor="t" anchorCtr="0" upright="1">
                      <a:noAutofit/>
                    </wps:bodyPr>
                  </wps:wsp>
                </a:graphicData>
              </a:graphic>
            </wp:inline>
          </w:drawing>
        </mc:Choice>
        <mc:Fallback>
          <w:pict>
            <v:rect id="_x0000_s1026" o:spid="_x0000_s1026" o:spt="1" style="height:12.3pt;width:17.55pt;" filled="f" stroked="f" coordsize="21600,21600" o:gfxdata="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G9d0Z1gAAAAMBAAAPAAAAAAAAAAEAIAAAACIAAABkcnMvZG93bnJl&#10;di54bWxQSwECFAAUAAAACACHTuJA0mimyP8BAADzAwAADgAAAAAAAAABACAAAAAlAQAAZHJzL2Uy&#10;b0RvYy54bWxQSwUGAAAAAAYABgBZAQAAlgUAAAAA&#10;">
              <v:fill on="f" focussize="0,0"/>
              <v:stroke on="f" joinstyle="miter"/>
              <v:imagedata o:title=""/>
              <o:lock v:ext="edit" aspectratio="f"/>
              <v:textbox inset="0mm,0mm,0mm,0mm">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1</w:t>
                    </w:r>
                    <w:r>
                      <w:fldChar w:fldCharType="end"/>
                    </w:r>
                  </w:p>
                </w:txbxContent>
              </v:textbox>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rPr>
        <w:sz w:val="20"/>
      </w:rPr>
    </w:pPr>
    <w:r>
      <mc:AlternateContent>
        <mc:Choice Requires="wps">
          <w:drawing>
            <wp:inline distT="0" distB="0" distL="113665" distR="113665">
              <wp:extent cx="222885" cy="156210"/>
              <wp:effectExtent l="0" t="0" r="0" b="0"/>
              <wp:docPr id="4" name="矩形 4"/>
              <wp:cNvGraphicFramePr/>
              <a:graphic xmlns:a="http://schemas.openxmlformats.org/drawingml/2006/main">
                <a:graphicData uri="http://schemas.microsoft.com/office/word/2010/wordprocessingShape">
                  <wps:wsp>
                    <wps:cNvSpPr/>
                    <wps:spPr>
                      <a:xfrm>
                        <a:off x="0" y="0"/>
                        <a:ext cx="222885" cy="156210"/>
                      </a:xfrm>
                      <a:prstGeom prst="rect">
                        <a:avLst/>
                      </a:prstGeom>
                      <a:noFill/>
                      <a:ln w="9525" cap="flat" cmpd="sng">
                        <a:noFill/>
                        <a:prstDash val="solid"/>
                        <a:miter/>
                      </a:ln>
                    </wps:spPr>
                    <wps:txbx>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5</w:t>
                          </w:r>
                          <w:r>
                            <w:fldChar w:fldCharType="end"/>
                          </w:r>
                        </w:p>
                      </w:txbxContent>
                    </wps:txbx>
                    <wps:bodyPr vert="horz" wrap="square" lIns="0" tIns="0" rIns="0" bIns="0" anchor="t" anchorCtr="0" upright="1">
                      <a:noAutofit/>
                    </wps:bodyPr>
                  </wps:wsp>
                </a:graphicData>
              </a:graphic>
            </wp:inline>
          </w:drawing>
        </mc:Choice>
        <mc:Fallback>
          <w:pict>
            <v:rect id="_x0000_s1026" o:spid="_x0000_s1026" o:spt="1" style="height:12.3pt;width:17.55pt;" filled="f" stroked="f" coordsize="21600,21600" o:gfxdata="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vXdGdYAAAADAQAADwAAAAAAAAABACAAAAAiAAAAZHJzL2Rvd25y&#10;ZXYueG1sUEsBAhQAFAAAAAgAh07iQFw3XBQAAgAA8wMAAA4AAAAAAAAAAQAgAAAAJQEAAGRycy9l&#10;Mm9Eb2MueG1sUEsFBgAAAAAGAAYAWQEAAJcFAAAAAA==&#10;">
              <v:fill on="f" focussize="0,0"/>
              <v:stroke on="f" joinstyle="miter"/>
              <v:imagedata o:title=""/>
              <o:lock v:ext="edit" aspectratio="f"/>
              <v:textbox inset="0mm,0mm,0mm,0mm">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5</w:t>
                    </w:r>
                    <w:r>
                      <w:fldChar w:fldCharType="end"/>
                    </w:r>
                  </w:p>
                </w:txbxContent>
              </v:textbox>
              <w10:wrap type="none"/>
              <w10:anchorlock/>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rPr>
        <w:sz w:val="20"/>
      </w:rPr>
    </w:pPr>
    <w:r>
      <mc:AlternateContent>
        <mc:Choice Requires="wps">
          <w:drawing>
            <wp:inline distT="0" distB="0" distL="113665" distR="113665">
              <wp:extent cx="222885" cy="156210"/>
              <wp:effectExtent l="0" t="0" r="0" b="0"/>
              <wp:docPr id="7" name="矩形 7"/>
              <wp:cNvGraphicFramePr/>
              <a:graphic xmlns:a="http://schemas.openxmlformats.org/drawingml/2006/main">
                <a:graphicData uri="http://schemas.microsoft.com/office/word/2010/wordprocessingShape">
                  <wps:wsp>
                    <wps:cNvSpPr/>
                    <wps:spPr>
                      <a:xfrm>
                        <a:off x="0" y="0"/>
                        <a:ext cx="222885" cy="156210"/>
                      </a:xfrm>
                      <a:prstGeom prst="rect">
                        <a:avLst/>
                      </a:prstGeom>
                      <a:noFill/>
                      <a:ln w="9525" cap="flat" cmpd="sng">
                        <a:noFill/>
                        <a:prstDash val="solid"/>
                        <a:miter/>
                      </a:ln>
                    </wps:spPr>
                    <wps:txbx>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4</w:t>
                          </w:r>
                          <w:r>
                            <w:fldChar w:fldCharType="end"/>
                          </w:r>
                        </w:p>
                      </w:txbxContent>
                    </wps:txbx>
                    <wps:bodyPr vert="horz" wrap="square" lIns="0" tIns="0" rIns="0" bIns="0" anchor="t" anchorCtr="0" upright="1">
                      <a:noAutofit/>
                    </wps:bodyPr>
                  </wps:wsp>
                </a:graphicData>
              </a:graphic>
            </wp:inline>
          </w:drawing>
        </mc:Choice>
        <mc:Fallback>
          <w:pict>
            <v:rect id="_x0000_s1026" o:spid="_x0000_s1026" o:spt="1" style="height:12.3pt;width:17.55pt;" filled="f" stroked="f" coordsize="21600,21600" o:gfxdata="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vXdGdYAAAADAQAADwAAAAAAAAABACAAAAAiAAAAZHJzL2Rvd25y&#10;ZXYueG1sUEsBAhQAFAAAAAgAh07iQBkAJekAAgAA8wMAAA4AAAAAAAAAAQAgAAAAJQEAAGRycy9l&#10;Mm9Eb2MueG1sUEsFBgAAAAAGAAYAWQEAAJcFAAAAAA==&#10;">
              <v:fill on="f" focussize="0,0"/>
              <v:stroke on="f" joinstyle="miter"/>
              <v:imagedata o:title=""/>
              <o:lock v:ext="edit" aspectratio="f"/>
              <v:textbox inset="0mm,0mm,0mm,0mm">
                <w:txbxContent>
                  <w:p>
                    <w:pPr>
                      <w:spacing w:before="0" w:after="0" w:line="240" w:lineRule="auto"/>
                      <w:ind w:left="0" w:right="0" w:firstLine="0"/>
                    </w:pPr>
                    <w:r>
                      <w:rPr>
                        <w:rFonts w:ascii="Times New Roman" w:hAnsi="Times New Roman" w:eastAsia="Times New Roman" w:cs="Times New Roman"/>
                        <w:color w:val="000000"/>
                        <w:spacing w:val="-7"/>
                        <w:sz w:val="18"/>
                        <w:szCs w:val="18"/>
                      </w:rPr>
                      <w:fldChar w:fldCharType="begin"/>
                    </w:r>
                    <w:r>
                      <w:rPr>
                        <w:rFonts w:ascii="Times New Roman" w:hAnsi="Times New Roman" w:eastAsia="Times New Roman" w:cs="Times New Roman"/>
                        <w:color w:val="000000"/>
                        <w:spacing w:val="-7"/>
                        <w:sz w:val="18"/>
                        <w:szCs w:val="18"/>
                      </w:rPr>
                      <w:instrText xml:space="preserve"> PAGE</w:instrText>
                    </w:r>
                    <w:r>
                      <w:fldChar w:fldCharType="separate"/>
                    </w:r>
                    <w:r>
                      <w:t>4</w:t>
                    </w:r>
                    <w:r>
                      <w:fldChar w:fldCharType="end"/>
                    </w:r>
                  </w:p>
                </w:txbxContent>
              </v:textbox>
              <w10:wrap type="non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0837A2"/>
    <w:multiLevelType w:val="singleLevel"/>
    <w:tmpl w:val="A50837A2"/>
    <w:lvl w:ilvl="0" w:tentative="0">
      <w:start w:val="3"/>
      <w:numFmt w:val="decimal"/>
      <w:lvlText w:val="%1."/>
      <w:lvlJc w:val="left"/>
      <w:pPr>
        <w:tabs>
          <w:tab w:val="left" w:pos="312"/>
        </w:tabs>
      </w:pPr>
    </w:lvl>
  </w:abstractNum>
  <w:abstractNum w:abstractNumId="1">
    <w:nsid w:val="01A5FFAF"/>
    <w:multiLevelType w:val="singleLevel"/>
    <w:tmpl w:val="01A5FFAF"/>
    <w:lvl w:ilvl="0" w:tentative="0">
      <w:start w:val="1"/>
      <w:numFmt w:val="decimal"/>
      <w:lvlText w:val="%1."/>
      <w:lvlJc w:val="left"/>
      <w:pPr>
        <w:tabs>
          <w:tab w:val="left" w:pos="0"/>
        </w:tabs>
        <w:ind w:left="0" w:firstLine="0"/>
      </w:pPr>
    </w:lvl>
  </w:abstractNum>
  <w:abstractNum w:abstractNumId="2">
    <w:nsid w:val="7AB406D3"/>
    <w:multiLevelType w:val="singleLevel"/>
    <w:tmpl w:val="7AB406D3"/>
    <w:lvl w:ilvl="0" w:tentative="0">
      <w:start w:val="5"/>
      <w:numFmt w:val="chineseCounting"/>
      <w:suff w:val="space"/>
      <w:lvlText w:val="第%1部分"/>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zODY2OTY4YWQxMmMzMTNjY2U1YjQ5MmQzYTVlZjUifQ=="/>
  </w:docVars>
  <w:rsids>
    <w:rsidRoot w:val="544A647A"/>
    <w:rsid w:val="04AA174E"/>
    <w:rsid w:val="05353DA0"/>
    <w:rsid w:val="05AC4062"/>
    <w:rsid w:val="0ECF0DC1"/>
    <w:rsid w:val="132F17F0"/>
    <w:rsid w:val="1A277D03"/>
    <w:rsid w:val="22AD30AE"/>
    <w:rsid w:val="28CC509E"/>
    <w:rsid w:val="339D62C4"/>
    <w:rsid w:val="36525CB0"/>
    <w:rsid w:val="36B349A1"/>
    <w:rsid w:val="36F80B6E"/>
    <w:rsid w:val="393F076E"/>
    <w:rsid w:val="49431BB4"/>
    <w:rsid w:val="4CAE6E28"/>
    <w:rsid w:val="4D245F85"/>
    <w:rsid w:val="544A647A"/>
    <w:rsid w:val="550E65BC"/>
    <w:rsid w:val="55BB6F76"/>
    <w:rsid w:val="596D67DA"/>
    <w:rsid w:val="70DA254F"/>
    <w:rsid w:val="716F4C12"/>
    <w:rsid w:val="72282262"/>
    <w:rsid w:val="7A287E87"/>
    <w:rsid w:val="7BA60DA0"/>
    <w:rsid w:val="7BAF1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before="0" w:after="0" w:line="240" w:lineRule="auto"/>
      <w:ind w:left="0" w:right="0"/>
      <w:jc w:val="left"/>
    </w:pPr>
    <w:rPr>
      <w:rFonts w:ascii="宋体" w:hAnsi="Times New Roman" w:eastAsia="宋体" w:cs="宋体"/>
      <w:sz w:val="22"/>
      <w:szCs w:val="22"/>
      <w:lang w:val="en-US" w:eastAsia="en-US"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200" w:firstLineChars="200"/>
    </w:pPr>
  </w:style>
  <w:style w:type="paragraph" w:styleId="4">
    <w:name w:val="Body Text Indent"/>
    <w:basedOn w:val="1"/>
    <w:next w:val="3"/>
    <w:qFormat/>
    <w:uiPriority w:val="0"/>
    <w:pPr>
      <w:widowControl/>
      <w:spacing w:after="120"/>
      <w:ind w:left="200" w:leftChars="200"/>
      <w:jc w:val="left"/>
    </w:pPr>
    <w:rPr>
      <w:rFonts w:ascii="宋体" w:eastAsia="宋体" w:cs="宋体"/>
      <w:kern w:val="0"/>
      <w:sz w:val="24"/>
    </w:rPr>
  </w:style>
  <w:style w:type="paragraph" w:styleId="5">
    <w:name w:val="Body Text"/>
    <w:basedOn w:val="1"/>
    <w:qFormat/>
    <w:uiPriority w:val="0"/>
    <w:rPr>
      <w:rFonts w:ascii="宋体" w:eastAsia="宋体" w:cs="宋体"/>
      <w:sz w:val="31"/>
      <w:szCs w:val="31"/>
    </w:rPr>
  </w:style>
  <w:style w:type="character" w:customStyle="1" w:styleId="8">
    <w:name w:val="font11"/>
    <w:basedOn w:val="7"/>
    <w:uiPriority w:val="0"/>
    <w:rPr>
      <w:rFonts w:hint="default" w:ascii="Arial" w:hAnsi="Arial" w:cs="Arial"/>
      <w:color w:val="000000"/>
      <w:sz w:val="16"/>
      <w:szCs w:val="16"/>
      <w:u w:val="none"/>
    </w:rPr>
  </w:style>
  <w:style w:type="character" w:customStyle="1" w:styleId="9">
    <w:name w:val="font41"/>
    <w:basedOn w:val="7"/>
    <w:uiPriority w:val="0"/>
    <w:rPr>
      <w:rFonts w:hint="eastAsia" w:ascii="宋体" w:hAnsi="宋体" w:eastAsia="宋体" w:cs="宋体"/>
      <w:color w:val="000000"/>
      <w:sz w:val="16"/>
      <w:szCs w:val="16"/>
      <w:u w:val="none"/>
    </w:rPr>
  </w:style>
  <w:style w:type="character" w:customStyle="1" w:styleId="10">
    <w:name w:val="font61"/>
    <w:basedOn w:val="7"/>
    <w:uiPriority w:val="0"/>
    <w:rPr>
      <w:rFonts w:hint="default" w:ascii="Arial" w:hAnsi="Arial" w:cs="Arial"/>
      <w:color w:val="000000"/>
      <w:sz w:val="16"/>
      <w:szCs w:val="16"/>
      <w:u w:val="none"/>
    </w:rPr>
  </w:style>
  <w:style w:type="character" w:customStyle="1" w:styleId="11">
    <w:name w:val="font31"/>
    <w:basedOn w:val="7"/>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dk1"/>
                </a:solidFill>
                <a:latin typeface="+mn-lt"/>
                <a:ea typeface="+mn-ea"/>
                <a:cs typeface="+mn-cs"/>
              </a:defRPr>
            </a:pPr>
            <a:r>
              <a:rPr sz="1000" b="1">
                <a:solidFill>
                  <a:schemeClr val="dk1"/>
                </a:solidFill>
                <a:latin typeface="+mn-lt"/>
                <a:ea typeface="+mn-ea"/>
                <a:cs typeface="+mn-cs"/>
              </a:rPr>
              <a:t>图</a:t>
            </a:r>
            <a:r>
              <a:rPr lang="en-US" altLang="zh-CN" sz="1000" b="1">
                <a:solidFill>
                  <a:schemeClr val="dk1"/>
                </a:solidFill>
                <a:latin typeface="+mn-lt"/>
                <a:ea typeface="+mn-ea"/>
                <a:cs typeface="+mn-cs"/>
              </a:rPr>
              <a:t>1 </a:t>
            </a:r>
            <a:r>
              <a:rPr altLang="en-US" sz="1000" b="1">
                <a:solidFill>
                  <a:schemeClr val="dk1"/>
                </a:solidFill>
                <a:latin typeface="+mn-lt"/>
                <a:ea typeface="+mn-ea"/>
                <a:cs typeface="+mn-cs"/>
              </a:rPr>
              <a:t>收支决算总计变动情况</a:t>
            </a:r>
            <a:r>
              <a:rPr lang="en-US" altLang="zh-CN" sz="1200">
                <a:solidFill>
                  <a:schemeClr val="dk1"/>
                </a:solidFill>
                <a:latin typeface="+mn-lt"/>
                <a:ea typeface="+mn-ea"/>
                <a:cs typeface="+mn-cs"/>
              </a:rPr>
              <a:t>                           </a:t>
            </a:r>
            <a:r>
              <a:rPr lang="en-US" altLang="zh-CN" sz="1000" b="1">
                <a:solidFill>
                  <a:schemeClr val="dk1"/>
                </a:solidFill>
                <a:latin typeface="+mn-lt"/>
                <a:ea typeface="+mn-ea"/>
                <a:cs typeface="+mn-cs"/>
              </a:rPr>
              <a:t>  </a:t>
            </a:r>
            <a:r>
              <a:rPr altLang="en-US" sz="1000" b="1">
                <a:solidFill>
                  <a:schemeClr val="dk1"/>
                </a:solidFill>
                <a:latin typeface="+mn-lt"/>
                <a:ea typeface="+mn-ea"/>
                <a:cs typeface="+mn-cs"/>
              </a:rPr>
              <a:t>单位：万元</a:t>
            </a:r>
            <a:endParaRPr altLang="en-US" sz="1000" b="1">
              <a:solidFill>
                <a:schemeClr val="dk1"/>
              </a:solidFill>
              <a:latin typeface="+mn-lt"/>
              <a:ea typeface="+mn-ea"/>
              <a:cs typeface="+mn-cs"/>
            </a:endParaRPr>
          </a:p>
        </c:rich>
      </c:tx>
      <c:layout>
        <c:manualLayout>
          <c:xMode val="edge"/>
          <c:yMode val="edge"/>
          <c:x val="0.115972222222222"/>
          <c:y val="0.0277777777777778"/>
        </c:manualLayout>
      </c:layout>
      <c:overlay val="0"/>
      <c:spPr>
        <a:solidFill>
          <a:schemeClr val="lt1"/>
        </a:solidFill>
        <a:ln w="12700" cap="flat" cmpd="sng" algn="ctr">
          <a:noFill/>
          <a:prstDash val="solid"/>
          <a:miter lim="800000"/>
        </a:ln>
        <a:effectLst/>
        <a:sp3d>
          <a:extrusionClr>
            <a:srgbClr val="FFFFFF"/>
          </a:extrusionClr>
          <a:contourClr>
            <a:srgbClr val="FFFFFF"/>
          </a:contourClr>
        </a:sp3d>
      </c:spPr>
    </c:title>
    <c:autoTitleDeleted val="0"/>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[工作簿1]Sheet1!$B$3:$C$3</c:f>
              <c:strCache>
                <c:ptCount val="2"/>
                <c:pt idx="0">
                  <c:v>2024年</c:v>
                </c:pt>
                <c:pt idx="1">
                  <c:v>2025年</c:v>
                </c:pt>
              </c:strCache>
            </c:strRef>
          </c:cat>
          <c:val>
            <c:numRef>
              <c:f>[工作簿1]Sheet1!$B$4:$C$4</c:f>
              <c:numCache>
                <c:formatCode>General</c:formatCode>
                <c:ptCount val="2"/>
                <c:pt idx="0">
                  <c:v>942.84</c:v>
                </c:pt>
                <c:pt idx="1">
                  <c:v>1296.98</c:v>
                </c:pt>
              </c:numCache>
            </c:numRef>
          </c:val>
        </c:ser>
        <c:dLbls>
          <c:showLegendKey val="0"/>
          <c:showVal val="1"/>
          <c:showCatName val="0"/>
          <c:showSerName val="0"/>
          <c:showPercent val="0"/>
          <c:showBubbleSize val="0"/>
        </c:dLbls>
        <c:gapWidth val="219"/>
        <c:overlap val="-27"/>
        <c:axId val="191574507"/>
        <c:axId val="860245350"/>
      </c:barChart>
      <c:catAx>
        <c:axId val="191574507"/>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0245350"/>
        <c:crosses val="autoZero"/>
        <c:auto val="1"/>
        <c:lblAlgn val="ctr"/>
        <c:lblOffset val="100"/>
        <c:noMultiLvlLbl val="0"/>
      </c:catAx>
      <c:valAx>
        <c:axId val="86024535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5745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b="1"/>
              <a:t>图</a:t>
            </a:r>
            <a:r>
              <a:rPr lang="en-US" altLang="zh-CN" sz="1200" b="1"/>
              <a:t>2   </a:t>
            </a:r>
            <a:r>
              <a:rPr altLang="en-US" sz="1200" b="1"/>
              <a:t>收入决算结构</a:t>
            </a:r>
            <a:endParaRPr altLang="en-US" sz="1200"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财政拨款收入9</a:t>
                    </a:r>
                    <a:r>
                      <a:rPr lang="en-US" altLang="zh-CN"/>
                      <a:t>5.9</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其他收入4</a:t>
                    </a:r>
                    <a:r>
                      <a:rPr lang="en-US" altLang="zh-CN"/>
                      <a:t>.1</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[工作簿1]Sheet1!$B$33:$B$34</c:f>
              <c:strCache>
                <c:ptCount val="2"/>
                <c:pt idx="0">
                  <c:v>财政拨款收入</c:v>
                </c:pt>
                <c:pt idx="1">
                  <c:v>其他收入</c:v>
                </c:pt>
              </c:strCache>
            </c:strRef>
          </c:cat>
          <c:val>
            <c:numRef>
              <c:f>[工作簿1]Sheet1!$C$33:$C$34</c:f>
              <c:numCache>
                <c:formatCode>General</c:formatCode>
                <c:ptCount val="2"/>
                <c:pt idx="0">
                  <c:v>1173.87</c:v>
                </c:pt>
                <c:pt idx="1">
                  <c:v>50.07</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b="1"/>
              <a:t>图</a:t>
            </a:r>
            <a:r>
              <a:rPr lang="en-US" altLang="zh-CN" sz="1000" b="1"/>
              <a:t>3  </a:t>
            </a:r>
            <a:r>
              <a:rPr altLang="en-US" sz="1000" b="1"/>
              <a:t>支出决算结构</a:t>
            </a:r>
            <a:endParaRPr altLang="en-US" sz="1000" b="1"/>
          </a:p>
        </c:rich>
      </c:tx>
      <c:layout>
        <c:manualLayout>
          <c:xMode val="edge"/>
          <c:yMode val="edge"/>
          <c:x val="0.0645833333333333"/>
          <c:y val="0.024305555555555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80.2</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19.8</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[工作簿1]Sheet1!$B$38:$B$39</c:f>
              <c:strCache>
                <c:ptCount val="2"/>
                <c:pt idx="0">
                  <c:v>基本支出</c:v>
                </c:pt>
                <c:pt idx="1">
                  <c:v>项目支出</c:v>
                </c:pt>
              </c:strCache>
            </c:strRef>
          </c:cat>
          <c:val>
            <c:numRef>
              <c:f>[工作簿1]Sheet1!$C$38:$C$39</c:f>
              <c:numCache>
                <c:formatCode>General</c:formatCode>
                <c:ptCount val="2"/>
                <c:pt idx="0">
                  <c:v>931.05</c:v>
                </c:pt>
                <c:pt idx="1">
                  <c:v>230.14</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b="1"/>
              <a:t>图</a:t>
            </a:r>
            <a:r>
              <a:rPr lang="en-US" altLang="zh-CN" sz="1200" b="1"/>
              <a:t>4 </a:t>
            </a:r>
            <a:r>
              <a:rPr sz="1200" b="1"/>
              <a:t>财政拨款收支决算总计变动情况</a:t>
            </a:r>
            <a:r>
              <a:rPr lang="en-US" altLang="zh-CN" sz="1200" b="1"/>
              <a:t>               </a:t>
            </a:r>
            <a:r>
              <a:rPr altLang="en-US" sz="1200" b="1"/>
              <a:t>单位：万元</a:t>
            </a:r>
            <a:endParaRPr altLang="en-US" sz="1200" b="1"/>
          </a:p>
        </c:rich>
      </c:tx>
      <c:layout>
        <c:manualLayout>
          <c:xMode val="edge"/>
          <c:yMode val="edge"/>
          <c:x val="0.108819444444444"/>
          <c:y val="0.0277777777777778"/>
        </c:manualLayout>
      </c:layout>
      <c:overlay val="0"/>
      <c:spPr>
        <a:noFill/>
        <a:ln>
          <a:noFill/>
        </a:ln>
        <a:effectLst/>
      </c:spPr>
    </c:title>
    <c:autoTitleDeleted val="0"/>
    <c:plotArea>
      <c:layout/>
      <c:barChart>
        <c:barDir val="col"/>
        <c:grouping val="clustered"/>
        <c:varyColors val="0"/>
        <c:ser>
          <c:idx val="0"/>
          <c:order val="0"/>
          <c:tx>
            <c:strRef>
              <c:f>[工作簿1]Sheet1!$B$52</c:f>
              <c:strCache>
                <c:ptCount val="1"/>
                <c:pt idx="0">
                  <c:v>财政拨款收、支总计</c:v>
                </c:pt>
              </c:strCache>
            </c:strRef>
          </c:tx>
          <c:spPr>
            <a:solidFill>
              <a:schemeClr val="accent1"/>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[工作簿1]Sheet1!$C$51:$D$51</c:f>
              <c:strCache>
                <c:ptCount val="2"/>
                <c:pt idx="0">
                  <c:v>2024年</c:v>
                </c:pt>
                <c:pt idx="1">
                  <c:v>2025年</c:v>
                </c:pt>
              </c:strCache>
            </c:strRef>
          </c:cat>
          <c:val>
            <c:numRef>
              <c:f>[工作簿1]Sheet1!$C$52:$D$52</c:f>
              <c:numCache>
                <c:formatCode>General</c:formatCode>
                <c:ptCount val="2"/>
                <c:pt idx="0">
                  <c:v>853.27</c:v>
                </c:pt>
                <c:pt idx="1">
                  <c:v>1207.09</c:v>
                </c:pt>
              </c:numCache>
            </c:numRef>
          </c:val>
        </c:ser>
        <c:dLbls>
          <c:showLegendKey val="0"/>
          <c:showVal val="1"/>
          <c:showCatName val="0"/>
          <c:showSerName val="0"/>
          <c:showPercent val="0"/>
          <c:showBubbleSize val="0"/>
        </c:dLbls>
        <c:gapWidth val="219"/>
        <c:overlap val="-27"/>
        <c:axId val="407087403"/>
        <c:axId val="948167508"/>
      </c:barChart>
      <c:catAx>
        <c:axId val="4070874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8167508"/>
        <c:crosses val="autoZero"/>
        <c:auto val="1"/>
        <c:lblAlgn val="ctr"/>
        <c:lblOffset val="100"/>
        <c:noMultiLvlLbl val="0"/>
      </c:catAx>
      <c:valAx>
        <c:axId val="9481675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70874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b="1"/>
              <a:t>图</a:t>
            </a:r>
            <a:r>
              <a:rPr lang="en-US" altLang="zh-CN" sz="1000" b="1"/>
              <a:t>5</a:t>
            </a:r>
            <a:r>
              <a:rPr sz="1000" b="1"/>
              <a:t>一般公共预算财政拨款支出决算变动情况</a:t>
            </a:r>
            <a:r>
              <a:rPr lang="en-US" altLang="zh-CN" sz="1000" b="1"/>
              <a:t>               </a:t>
            </a:r>
            <a:r>
              <a:rPr sz="1000" b="1"/>
              <a:t>单位：万元</a:t>
            </a:r>
            <a:endParaRPr sz="1000" b="1"/>
          </a:p>
        </c:rich>
      </c:tx>
      <c:layout>
        <c:manualLayout>
          <c:xMode val="edge"/>
          <c:yMode val="edge"/>
          <c:x val="0.0647916666666667"/>
          <c:y val="0.0277777777777778"/>
        </c:manualLayout>
      </c:layout>
      <c:overlay val="0"/>
      <c:spPr>
        <a:noFill/>
        <a:ln>
          <a:noFill/>
        </a:ln>
        <a:effectLst/>
      </c:spPr>
    </c:title>
    <c:autoTitleDeleted val="0"/>
    <c:plotArea>
      <c:layout/>
      <c:barChart>
        <c:barDir val="col"/>
        <c:grouping val="clustered"/>
        <c:varyColors val="0"/>
        <c:ser>
          <c:idx val="0"/>
          <c:order val="0"/>
          <c:tx>
            <c:strRef>
              <c:f>[工作簿1]Sheet1!$B$71</c:f>
              <c:strCache>
                <c:ptCount val="1"/>
                <c:pt idx="0">
                  <c:v>一般公共预算财政拨款支出决算变动情况</c:v>
                </c:pt>
              </c:strCache>
            </c:strRef>
          </c:tx>
          <c:spPr>
            <a:solidFill>
              <a:schemeClr val="accent1"/>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[工作簿1]Sheet1!$C$70:$D$70</c:f>
              <c:strCache>
                <c:ptCount val="2"/>
                <c:pt idx="0">
                  <c:v>2024年</c:v>
                </c:pt>
                <c:pt idx="1">
                  <c:v>2025年</c:v>
                </c:pt>
              </c:strCache>
            </c:strRef>
          </c:cat>
          <c:val>
            <c:numRef>
              <c:f>[工作簿1]Sheet1!$C$71:$D$71</c:f>
              <c:numCache>
                <c:formatCode>General</c:formatCode>
                <c:ptCount val="2"/>
                <c:pt idx="0">
                  <c:v>820.05</c:v>
                </c:pt>
                <c:pt idx="1">
                  <c:v>1152.04</c:v>
                </c:pt>
              </c:numCache>
            </c:numRef>
          </c:val>
        </c:ser>
        <c:dLbls>
          <c:showLegendKey val="0"/>
          <c:showVal val="1"/>
          <c:showCatName val="0"/>
          <c:showSerName val="0"/>
          <c:showPercent val="0"/>
          <c:showBubbleSize val="0"/>
        </c:dLbls>
        <c:gapWidth val="219"/>
        <c:overlap val="-27"/>
        <c:axId val="80801466"/>
        <c:axId val="318033322"/>
      </c:barChart>
      <c:catAx>
        <c:axId val="8080146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8033322"/>
        <c:crosses val="autoZero"/>
        <c:auto val="1"/>
        <c:lblAlgn val="ctr"/>
        <c:lblOffset val="100"/>
        <c:noMultiLvlLbl val="0"/>
      </c:catAx>
      <c:valAx>
        <c:axId val="3180333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80146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baseline="0">
                <a:solidFill>
                  <a:schemeClr val="tx1">
                    <a:lumMod val="65000"/>
                    <a:lumOff val="35000"/>
                  </a:schemeClr>
                </a:solidFill>
                <a:latin typeface="+mn-lt"/>
                <a:ea typeface="+mn-ea"/>
                <a:cs typeface="+mn-cs"/>
              </a:defRPr>
            </a:pPr>
            <a:r>
              <a:rPr sz="1000"/>
              <a:t>图</a:t>
            </a:r>
            <a:r>
              <a:rPr lang="en-US" altLang="zh-CN" sz="1000"/>
              <a:t>6 </a:t>
            </a:r>
            <a:r>
              <a:rPr altLang="en-US" sz="1000"/>
              <a:t>一般公共预算财政拨款支出决算结构</a:t>
            </a:r>
            <a:r>
              <a:rPr lang="en-US" altLang="zh-CN" sz="1000"/>
              <a:t>        </a:t>
            </a:r>
            <a:endParaRPr altLang="en-US" sz="1000"/>
          </a:p>
        </c:rich>
      </c:tx>
      <c:layout>
        <c:manualLayout>
          <c:xMode val="edge"/>
          <c:yMode val="edge"/>
          <c:x val="0.254166666666667"/>
          <c:y val="0.024620434961017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一般公共服务支出</a:t>
                    </a:r>
                  </a:p>
                  <a:p>
                    <a:pPr defTabSz="914400">
                      <a:defRPr lang="zh-CN" sz="1000" b="1" i="0" u="none" strike="noStrike" kern="1200" spc="0" baseline="0">
                        <a:solidFill>
                          <a:schemeClr val="accent1"/>
                        </a:solidFill>
                        <a:latin typeface="+mn-lt"/>
                        <a:ea typeface="+mn-ea"/>
                        <a:cs typeface="+mn-cs"/>
                      </a:defRPr>
                    </a:pPr>
                    <a:r>
                      <a:rPr lang="en-US" altLang="zh-CN"/>
                      <a:t>80.2</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社会保障和就业支出</a:t>
                    </a:r>
                  </a:p>
                  <a:p>
                    <a:pPr defTabSz="914400">
                      <a:defRPr lang="zh-CN" sz="1000" b="1" i="0" u="none" strike="noStrike" kern="1200" spc="0" baseline="0">
                        <a:solidFill>
                          <a:schemeClr val="accent2"/>
                        </a:solidFill>
                        <a:latin typeface="+mn-lt"/>
                        <a:ea typeface="+mn-ea"/>
                        <a:cs typeface="+mn-cs"/>
                      </a:defRPr>
                    </a:pPr>
                    <a:r>
                      <a:rPr lang="en-US" altLang="zh-CN"/>
                      <a:t>7.3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卫生健康支出</a:t>
                    </a:r>
                  </a:p>
                  <a:p>
                    <a:pPr defTabSz="914400">
                      <a:defRPr lang="zh-CN" sz="1000" b="1" i="0" u="none" strike="noStrike" kern="1200" spc="0" baseline="0">
                        <a:solidFill>
                          <a:schemeClr val="accent3"/>
                        </a:solidFill>
                        <a:latin typeface="+mn-lt"/>
                        <a:ea typeface="+mn-ea"/>
                        <a:cs typeface="+mn-cs"/>
                      </a:defRPr>
                    </a:pPr>
                    <a:r>
                      <a:rPr lang="en-US" altLang="zh-CN"/>
                      <a:t>3.9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4"/>
                        </a:solidFill>
                        <a:latin typeface="+mn-lt"/>
                        <a:ea typeface="+mn-ea"/>
                        <a:cs typeface="+mn-cs"/>
                      </a:defRPr>
                    </a:pPr>
                    <a:r>
                      <a:t>住房保障支出</a:t>
                    </a:r>
                  </a:p>
                  <a:p>
                    <a:pPr defTabSz="914400">
                      <a:defRPr lang="zh-CN" sz="1000" b="1" i="0" u="none" strike="noStrike" kern="1200" spc="0" baseline="0">
                        <a:solidFill>
                          <a:schemeClr val="accent4"/>
                        </a:solidFill>
                        <a:latin typeface="+mn-lt"/>
                        <a:ea typeface="+mn-ea"/>
                        <a:cs typeface="+mn-cs"/>
                      </a:defRPr>
                    </a:pPr>
                    <a:r>
                      <a:rPr lang="en-US" altLang="zh-CN"/>
                      <a:t>8.6</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[工作簿1]Sheet1!$E$84:$E$87</c:f>
              <c:strCache>
                <c:ptCount val="4"/>
                <c:pt idx="0">
                  <c:v>一般公共服务支出</c:v>
                </c:pt>
                <c:pt idx="1">
                  <c:v>社会保障和就业支出</c:v>
                </c:pt>
                <c:pt idx="2">
                  <c:v>卫生健康支出</c:v>
                </c:pt>
                <c:pt idx="3">
                  <c:v>住房保障支出</c:v>
                </c:pt>
              </c:strCache>
            </c:strRef>
          </c:cat>
          <c:val>
            <c:numRef>
              <c:f>[工作簿1]Sheet1!$F$84:$F$87</c:f>
              <c:numCache>
                <c:formatCode>#,##0.00_ </c:formatCode>
                <c:ptCount val="4"/>
                <c:pt idx="0">
                  <c:v>924.23</c:v>
                </c:pt>
                <c:pt idx="1">
                  <c:v>83.57</c:v>
                </c:pt>
                <c:pt idx="2">
                  <c:v>45.02</c:v>
                </c:pt>
                <c:pt idx="3">
                  <c:v>99.22</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12123</Words>
  <Characters>14933</Characters>
  <Lines>0</Lines>
  <Paragraphs>0</Paragraphs>
  <TotalTime>7</TotalTime>
  <ScaleCrop>false</ScaleCrop>
  <LinksUpToDate>false</LinksUpToDate>
  <CharactersWithSpaces>15662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2026-08-05T06:44:00Z</dcterms:created>
  <dc:creator>sun_jing</dc:creator>
  <cp:lastModifiedBy>sun_jing</cp:lastModifiedBy>
  <dcterms:modified xsi:type="dcterms:W3CDTF">2026-08-11T07:48:36Z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71E9BCACD23E4C2F9BAC6B1BD0EFB479_11</vt:lpwstr>
  </property>
</Properties>
</file>